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F65" w:rsidRPr="0050477A" w:rsidRDefault="00EC7F65" w:rsidP="00FB0F88">
      <w:pPr>
        <w:pStyle w:val="Heading1"/>
        <w:jc w:val="left"/>
        <w:rPr>
          <w:rFonts w:ascii="Garamond" w:hAnsi="Garamond" w:cs="Garamond"/>
          <w:b w:val="0"/>
          <w:bCs w:val="0"/>
          <w:sz w:val="24"/>
          <w:szCs w:val="24"/>
          <w:lang w:val="es-ES"/>
        </w:rPr>
      </w:pPr>
      <w:r w:rsidRPr="0050477A">
        <w:rPr>
          <w:rFonts w:ascii="Garamond" w:hAnsi="Garamond" w:cs="Garamond"/>
          <w:b w:val="0"/>
          <w:bCs w:val="0"/>
          <w:sz w:val="24"/>
          <w:szCs w:val="24"/>
          <w:lang w:val="es-ES"/>
        </w:rPr>
        <w:t>05 de julio de 2011</w:t>
      </w:r>
    </w:p>
    <w:p w:rsidR="00EC7F65" w:rsidRPr="0050477A" w:rsidRDefault="00EC7F65" w:rsidP="00FB0F88">
      <w:pPr>
        <w:pStyle w:val="Heading1"/>
        <w:jc w:val="left"/>
        <w:rPr>
          <w:rFonts w:ascii="Garamond" w:hAnsi="Garamond" w:cs="Garamond"/>
          <w:b w:val="0"/>
          <w:bCs w:val="0"/>
          <w:sz w:val="24"/>
          <w:szCs w:val="24"/>
          <w:lang w:val="es-ES"/>
        </w:rPr>
      </w:pPr>
      <w:r w:rsidRPr="0050477A">
        <w:rPr>
          <w:rFonts w:ascii="Garamond" w:hAnsi="Garamond" w:cs="Garamond"/>
          <w:b w:val="0"/>
          <w:bCs w:val="0"/>
          <w:sz w:val="24"/>
          <w:szCs w:val="24"/>
          <w:lang w:val="es-ES"/>
        </w:rPr>
        <w:t>DF-CI-</w:t>
      </w:r>
      <w:r>
        <w:rPr>
          <w:rFonts w:ascii="Garamond" w:hAnsi="Garamond" w:cs="Garamond"/>
          <w:b w:val="0"/>
          <w:bCs w:val="0"/>
          <w:sz w:val="24"/>
          <w:szCs w:val="24"/>
          <w:lang w:val="es-ES"/>
        </w:rPr>
        <w:t>1085</w:t>
      </w:r>
      <w:r w:rsidRPr="0050477A">
        <w:rPr>
          <w:rFonts w:ascii="Garamond" w:hAnsi="Garamond" w:cs="Garamond"/>
          <w:b w:val="0"/>
          <w:bCs w:val="0"/>
          <w:sz w:val="24"/>
          <w:szCs w:val="24"/>
          <w:lang w:val="es-ES"/>
        </w:rPr>
        <w:t>-2011</w:t>
      </w:r>
    </w:p>
    <w:p w:rsidR="00EC7F65" w:rsidRPr="0050477A" w:rsidRDefault="00EC7F65">
      <w:pPr>
        <w:jc w:val="both"/>
        <w:rPr>
          <w:rFonts w:ascii="Garamond" w:hAnsi="Garamond" w:cs="Garamond"/>
          <w:lang w:val="es-ES"/>
        </w:rPr>
      </w:pPr>
    </w:p>
    <w:p w:rsidR="00EC7F65" w:rsidRPr="0050477A" w:rsidRDefault="00EC7F65">
      <w:pPr>
        <w:jc w:val="both"/>
        <w:rPr>
          <w:rFonts w:ascii="Garamond" w:hAnsi="Garamond" w:cs="Garamond"/>
          <w:lang w:val="es-ES"/>
        </w:rPr>
      </w:pPr>
    </w:p>
    <w:p w:rsidR="00EC7F65" w:rsidRPr="0050477A" w:rsidRDefault="00EC7F65" w:rsidP="00FB0F88">
      <w:pPr>
        <w:jc w:val="both"/>
        <w:rPr>
          <w:rFonts w:ascii="Garamond" w:hAnsi="Garamond" w:cs="Garamond"/>
        </w:rPr>
      </w:pPr>
      <w:r w:rsidRPr="0050477A">
        <w:rPr>
          <w:rFonts w:ascii="Garamond" w:hAnsi="Garamond" w:cs="Garamond"/>
        </w:rPr>
        <w:t>Señores(as)</w:t>
      </w:r>
    </w:p>
    <w:p w:rsidR="00EC7F65" w:rsidRPr="0050477A" w:rsidRDefault="00EC7F65" w:rsidP="00FB0F88">
      <w:pPr>
        <w:jc w:val="both"/>
        <w:rPr>
          <w:rFonts w:ascii="Garamond" w:hAnsi="Garamond" w:cs="Garamond"/>
        </w:rPr>
      </w:pPr>
      <w:r w:rsidRPr="0050477A">
        <w:rPr>
          <w:rFonts w:ascii="Garamond" w:hAnsi="Garamond" w:cs="Garamond"/>
        </w:rPr>
        <w:t>Directores(as) o Jefes(as) de Crédito</w:t>
      </w:r>
    </w:p>
    <w:p w:rsidR="00EC7F65" w:rsidRPr="0050477A" w:rsidRDefault="00EC7F65" w:rsidP="00FB0F88">
      <w:pPr>
        <w:jc w:val="both"/>
        <w:rPr>
          <w:rFonts w:ascii="Garamond" w:hAnsi="Garamond" w:cs="Garamond"/>
        </w:rPr>
      </w:pPr>
      <w:r w:rsidRPr="0050477A">
        <w:rPr>
          <w:rFonts w:ascii="Garamond" w:hAnsi="Garamond" w:cs="Garamond"/>
        </w:rPr>
        <w:t>Entidades Autorizadas</w:t>
      </w:r>
    </w:p>
    <w:p w:rsidR="00EC7F65" w:rsidRPr="0050477A" w:rsidRDefault="00EC7F65" w:rsidP="00FB0F88">
      <w:pPr>
        <w:jc w:val="both"/>
        <w:rPr>
          <w:rFonts w:ascii="Garamond" w:hAnsi="Garamond" w:cs="Garamond"/>
          <w:b/>
          <w:bCs/>
        </w:rPr>
      </w:pPr>
      <w:r w:rsidRPr="0050477A">
        <w:rPr>
          <w:rFonts w:ascii="Garamond" w:hAnsi="Garamond" w:cs="Garamond"/>
          <w:b/>
          <w:bCs/>
        </w:rPr>
        <w:t>SISTEMA FINANCIERO NACIONAL PARA LA VIVIENDA</w:t>
      </w:r>
    </w:p>
    <w:p w:rsidR="00EC7F65" w:rsidRPr="0050477A" w:rsidRDefault="00EC7F65" w:rsidP="00FB0F88">
      <w:pPr>
        <w:jc w:val="both"/>
        <w:rPr>
          <w:rFonts w:ascii="Garamond" w:hAnsi="Garamond" w:cs="Garamond"/>
          <w:b/>
          <w:bCs/>
        </w:rPr>
      </w:pPr>
    </w:p>
    <w:p w:rsidR="00EC7F65" w:rsidRPr="0050477A" w:rsidRDefault="00EC7F65" w:rsidP="00FB0F88">
      <w:pPr>
        <w:jc w:val="both"/>
        <w:rPr>
          <w:rFonts w:ascii="Garamond" w:hAnsi="Garamond" w:cs="Garamond"/>
          <w:b/>
          <w:bCs/>
        </w:rPr>
      </w:pPr>
    </w:p>
    <w:p w:rsidR="00EC7F65" w:rsidRPr="0050477A" w:rsidRDefault="00EC7F65" w:rsidP="00FB0F88">
      <w:pPr>
        <w:jc w:val="both"/>
        <w:rPr>
          <w:rFonts w:ascii="Garamond" w:hAnsi="Garamond" w:cs="Garamond"/>
        </w:rPr>
      </w:pPr>
      <w:r w:rsidRPr="0050477A">
        <w:rPr>
          <w:rFonts w:ascii="Garamond" w:hAnsi="Garamond" w:cs="Garamond"/>
        </w:rPr>
        <w:t>Estimados(as) señores(as):</w:t>
      </w:r>
    </w:p>
    <w:p w:rsidR="00EC7F65" w:rsidRPr="0050477A" w:rsidRDefault="00EC7F65" w:rsidP="00FB0F88">
      <w:pPr>
        <w:jc w:val="both"/>
        <w:rPr>
          <w:rFonts w:ascii="Garamond" w:hAnsi="Garamond" w:cs="Garamond"/>
        </w:rPr>
      </w:pPr>
    </w:p>
    <w:p w:rsidR="00EC7F65" w:rsidRPr="0050477A" w:rsidRDefault="00EC7F65" w:rsidP="007276B8">
      <w:pPr>
        <w:jc w:val="both"/>
        <w:rPr>
          <w:rFonts w:ascii="Garamond" w:hAnsi="Garamond" w:cs="Garamond"/>
        </w:rPr>
      </w:pPr>
      <w:r w:rsidRPr="0050477A">
        <w:rPr>
          <w:rFonts w:ascii="Garamond" w:hAnsi="Garamond" w:cs="Garamond"/>
        </w:rPr>
        <w:t>En complemento a la directriz emitida por la Dirección FOSUVI, bajo consecutivo DF-CI-0047-2010 de fecha 18 de enero de 2010, y con el fin de definir para las gestiones que correspondan, tanto, una serie de términos relacionados con las obras a ejecutar en los proyectos de vivienda de interés social, como el establecimiento de plazos para el trámite de financiamiento adicional, se detalla a continuación:</w:t>
      </w:r>
    </w:p>
    <w:p w:rsidR="00EC7F65" w:rsidRPr="0050477A" w:rsidRDefault="00EC7F65" w:rsidP="007276B8">
      <w:pPr>
        <w:jc w:val="both"/>
        <w:rPr>
          <w:rFonts w:ascii="Garamond" w:hAnsi="Garamond" w:cs="Garamond"/>
        </w:rPr>
      </w:pPr>
    </w:p>
    <w:p w:rsidR="00EC7F65" w:rsidRPr="0050477A" w:rsidRDefault="00EC7F65" w:rsidP="00B1490B">
      <w:pPr>
        <w:pStyle w:val="ListParagraph"/>
        <w:numPr>
          <w:ilvl w:val="0"/>
          <w:numId w:val="26"/>
        </w:numPr>
        <w:ind w:hanging="578"/>
        <w:jc w:val="both"/>
        <w:rPr>
          <w:rFonts w:ascii="Garamond" w:hAnsi="Garamond" w:cs="Garamond"/>
          <w:b/>
          <w:bCs/>
          <w:u w:val="single"/>
        </w:rPr>
      </w:pPr>
      <w:r w:rsidRPr="0050477A">
        <w:rPr>
          <w:rFonts w:ascii="Garamond" w:hAnsi="Garamond" w:cs="Garamond"/>
          <w:b/>
          <w:bCs/>
          <w:u w:val="single"/>
        </w:rPr>
        <w:t>Definiciones</w:t>
      </w:r>
    </w:p>
    <w:p w:rsidR="00EC7F65" w:rsidRPr="0050477A" w:rsidRDefault="00EC7F65" w:rsidP="007276B8">
      <w:pPr>
        <w:jc w:val="both"/>
        <w:rPr>
          <w:rFonts w:ascii="Garamond" w:hAnsi="Garamond" w:cs="Garamond"/>
          <w:b/>
          <w:bCs/>
          <w:i/>
          <w:iCs/>
        </w:rPr>
      </w:pPr>
    </w:p>
    <w:p w:rsidR="00EC7F65" w:rsidRPr="0050477A" w:rsidRDefault="00EC7F65" w:rsidP="00B1490B">
      <w:pPr>
        <w:ind w:left="709"/>
        <w:jc w:val="both"/>
        <w:rPr>
          <w:rFonts w:ascii="Garamond" w:hAnsi="Garamond" w:cs="Garamond"/>
        </w:rPr>
      </w:pPr>
      <w:r w:rsidRPr="0050477A">
        <w:rPr>
          <w:rFonts w:ascii="Garamond" w:hAnsi="Garamond" w:cs="Garamond"/>
          <w:b/>
          <w:bCs/>
          <w:i/>
          <w:iCs/>
        </w:rPr>
        <w:t xml:space="preserve">Imprevistos: </w:t>
      </w:r>
      <w:r w:rsidRPr="0050477A">
        <w:rPr>
          <w:rFonts w:ascii="Garamond" w:hAnsi="Garamond" w:cs="Garamond"/>
        </w:rPr>
        <w:t xml:space="preserve">obras requeridas durante la etapa constructiva del proyecto, que no fueron incluidas en el alcance original de éste (no contempladas en planos constructivos, especificaciones técnicas y presupuesto de obras), y que son necesarias para asegurar su cumplimiento.  Nótese que en la categoría de imprevistos se podrían incluir ampliación de obras (construir cantidades superiores de un tipo de obra ya incluido en el presupuesto), u obras nuevas, y así mismo podrían ser de magnitud cuantificable o no en su etapa inicial (por ejemplo en el caso de </w:t>
      </w:r>
      <w:r w:rsidRPr="0050477A">
        <w:rPr>
          <w:rFonts w:ascii="Garamond" w:hAnsi="Garamond" w:cs="Garamond"/>
          <w:i/>
          <w:iCs/>
        </w:rPr>
        <w:t>magnitud cuantificable</w:t>
      </w:r>
      <w:r w:rsidRPr="0050477A">
        <w:rPr>
          <w:rFonts w:ascii="Garamond" w:hAnsi="Garamond" w:cs="Garamond"/>
        </w:rPr>
        <w:t xml:space="preserve"> se podría mencionar la instalación de una longitud conocida de tubería pluvial; mientras que para </w:t>
      </w:r>
      <w:r w:rsidRPr="0050477A">
        <w:rPr>
          <w:rFonts w:ascii="Garamond" w:hAnsi="Garamond" w:cs="Garamond"/>
          <w:i/>
          <w:iCs/>
        </w:rPr>
        <w:t>magnitud no cuantificable</w:t>
      </w:r>
      <w:r w:rsidRPr="0050477A">
        <w:rPr>
          <w:rFonts w:ascii="Garamond" w:hAnsi="Garamond" w:cs="Garamond"/>
        </w:rPr>
        <w:t xml:space="preserve"> se tiene la remoción de suelo orgánico en tareas de conformación de terreno).</w:t>
      </w:r>
    </w:p>
    <w:p w:rsidR="00EC7F65" w:rsidRPr="0050477A" w:rsidRDefault="00EC7F65" w:rsidP="00B1490B">
      <w:pPr>
        <w:ind w:left="709"/>
        <w:jc w:val="both"/>
        <w:rPr>
          <w:rFonts w:ascii="Garamond" w:hAnsi="Garamond" w:cs="Garamond"/>
          <w:b/>
          <w:bCs/>
          <w:i/>
          <w:iCs/>
        </w:rPr>
      </w:pPr>
    </w:p>
    <w:p w:rsidR="00EC7F65" w:rsidRDefault="00EC7F65" w:rsidP="00B1490B">
      <w:pPr>
        <w:ind w:left="709"/>
        <w:jc w:val="both"/>
        <w:rPr>
          <w:rFonts w:ascii="Garamond" w:hAnsi="Garamond" w:cs="Garamond"/>
        </w:rPr>
      </w:pPr>
      <w:r w:rsidRPr="0050477A">
        <w:rPr>
          <w:rFonts w:ascii="Garamond" w:hAnsi="Garamond" w:cs="Garamond"/>
          <w:b/>
          <w:bCs/>
          <w:i/>
          <w:iCs/>
        </w:rPr>
        <w:t xml:space="preserve">Obras Extras: </w:t>
      </w:r>
      <w:r w:rsidRPr="0050477A">
        <w:rPr>
          <w:rFonts w:ascii="Garamond" w:hAnsi="Garamond" w:cs="Garamond"/>
        </w:rPr>
        <w:t>obras requeridas en sitio del proyecto, que surgen por necesidades no consideradas inicialmente en el alcance del proyecto, las cuales pueden deberse a factores propios del desarrollo (por ejemplo construcción de una caseta policial debido al incremento de la población, originado por la construcción del proyecto de interés social) o externos a éste (por ejemplo a solicitud de entes estatales como Municipalidades, Ministerio de Obras Públicas y Transporte, Acueductos y Alcantarillados, entre otros).</w:t>
      </w:r>
    </w:p>
    <w:p w:rsidR="00EC7F65" w:rsidRDefault="00EC7F65" w:rsidP="00B1490B">
      <w:pPr>
        <w:ind w:left="709"/>
        <w:jc w:val="both"/>
        <w:rPr>
          <w:rFonts w:ascii="Garamond" w:hAnsi="Garamond" w:cs="Garamond"/>
        </w:rPr>
      </w:pPr>
    </w:p>
    <w:p w:rsidR="00EC7F65" w:rsidRDefault="00EC7F65" w:rsidP="00B1490B">
      <w:pPr>
        <w:ind w:left="709"/>
        <w:jc w:val="both"/>
        <w:rPr>
          <w:rFonts w:ascii="Garamond" w:hAnsi="Garamond" w:cs="Garamond"/>
        </w:rPr>
      </w:pPr>
    </w:p>
    <w:p w:rsidR="00EC7F65" w:rsidRPr="0050477A" w:rsidRDefault="00EC7F65" w:rsidP="00B1490B">
      <w:pPr>
        <w:ind w:left="709"/>
        <w:jc w:val="both"/>
        <w:rPr>
          <w:rFonts w:ascii="Garamond" w:hAnsi="Garamond" w:cs="Garamond"/>
        </w:rPr>
      </w:pPr>
    </w:p>
    <w:p w:rsidR="00EC7F65" w:rsidRPr="0050477A" w:rsidRDefault="00EC7F65" w:rsidP="00B1490B">
      <w:pPr>
        <w:ind w:left="709"/>
        <w:jc w:val="both"/>
        <w:rPr>
          <w:rFonts w:ascii="Garamond" w:hAnsi="Garamond" w:cs="Garamond"/>
        </w:rPr>
      </w:pPr>
      <w:r w:rsidRPr="0050477A">
        <w:rPr>
          <w:rFonts w:ascii="Garamond" w:hAnsi="Garamond" w:cs="Garamond"/>
          <w:b/>
          <w:bCs/>
          <w:i/>
          <w:iCs/>
        </w:rPr>
        <w:t>Financiamiento Adicional:</w:t>
      </w:r>
      <w:r w:rsidRPr="0050477A">
        <w:rPr>
          <w:rFonts w:ascii="Garamond" w:hAnsi="Garamond" w:cs="Garamond"/>
        </w:rPr>
        <w:t xml:space="preserve"> son recursos no considerados en la aprobación inicial del proyecto de vivienda de interés social, causado ya sea por imprevistos no cubiertos con el monto presupuestado (por haberse ejecutado en su totalidad la partida disponible), o por obras extra. Dicho financiamiento puede ser aprobado únicamente por la Junta Directiva del Banco Hipotecario de la Vivienda según el procedimiento establecido en las circulares DF-CI-0047-2010 y sus complementos, las cuales fueron emitidas por la Dirección FOSUVI, y son de acatamiento obligatorio por parte de las Entidades Autorizadas y demás actores del Sistema Financiero Nacional para la Vivienda.</w:t>
      </w:r>
    </w:p>
    <w:p w:rsidR="00EC7F65" w:rsidRPr="0050477A" w:rsidRDefault="00EC7F65" w:rsidP="007276B8">
      <w:pPr>
        <w:jc w:val="both"/>
        <w:rPr>
          <w:rFonts w:ascii="Garamond" w:hAnsi="Garamond" w:cs="Garamond"/>
        </w:rPr>
      </w:pPr>
    </w:p>
    <w:p w:rsidR="00EC7F65" w:rsidRPr="0050477A" w:rsidRDefault="00EC7F65" w:rsidP="00B1490B">
      <w:pPr>
        <w:pStyle w:val="ListParagraph"/>
        <w:numPr>
          <w:ilvl w:val="0"/>
          <w:numId w:val="26"/>
        </w:numPr>
        <w:ind w:left="426"/>
        <w:jc w:val="both"/>
        <w:rPr>
          <w:rFonts w:ascii="Garamond" w:hAnsi="Garamond" w:cs="Garamond"/>
          <w:b/>
          <w:bCs/>
          <w:u w:val="single"/>
        </w:rPr>
      </w:pPr>
      <w:r w:rsidRPr="0050477A">
        <w:rPr>
          <w:rFonts w:ascii="Garamond" w:hAnsi="Garamond" w:cs="Garamond"/>
          <w:b/>
          <w:bCs/>
          <w:u w:val="single"/>
        </w:rPr>
        <w:t>Plazos para trámite de obras extras o financiamiento adicional</w:t>
      </w:r>
    </w:p>
    <w:p w:rsidR="00EC7F65" w:rsidRPr="0050477A" w:rsidRDefault="00EC7F65" w:rsidP="00993E24">
      <w:pPr>
        <w:jc w:val="both"/>
        <w:rPr>
          <w:rFonts w:ascii="Garamond" w:hAnsi="Garamond" w:cs="Garamond"/>
        </w:rPr>
      </w:pPr>
    </w:p>
    <w:p w:rsidR="00EC7F65" w:rsidRPr="0050477A" w:rsidRDefault="00EC7F65" w:rsidP="00993E24">
      <w:pPr>
        <w:ind w:left="426" w:right="851"/>
        <w:rPr>
          <w:rFonts w:ascii="Garamond" w:hAnsi="Garamond" w:cs="Garamond"/>
          <w:b/>
          <w:bCs/>
          <w:i/>
          <w:iCs/>
        </w:rPr>
      </w:pPr>
      <w:r w:rsidRPr="0050477A">
        <w:rPr>
          <w:rFonts w:ascii="Garamond" w:hAnsi="Garamond" w:cs="Garamond"/>
          <w:b/>
          <w:bCs/>
          <w:i/>
          <w:iCs/>
        </w:rPr>
        <w:t>Dirección FOSUVI y Departamento Técnico</w:t>
      </w:r>
    </w:p>
    <w:p w:rsidR="00EC7F65" w:rsidRPr="0050477A" w:rsidRDefault="00EC7F65" w:rsidP="00993E24">
      <w:pPr>
        <w:jc w:val="both"/>
        <w:rPr>
          <w:rFonts w:ascii="Garamond" w:hAnsi="Garamond" w:cs="Garamond"/>
        </w:rPr>
      </w:pPr>
    </w:p>
    <w:p w:rsidR="00EC7F65" w:rsidRPr="0050477A" w:rsidRDefault="00EC7F65" w:rsidP="00993E24">
      <w:pPr>
        <w:numPr>
          <w:ilvl w:val="1"/>
          <w:numId w:val="24"/>
        </w:numPr>
        <w:tabs>
          <w:tab w:val="clear" w:pos="720"/>
          <w:tab w:val="num" w:pos="993"/>
        </w:tabs>
        <w:ind w:left="993" w:right="851" w:hanging="567"/>
        <w:jc w:val="both"/>
        <w:rPr>
          <w:rFonts w:ascii="Garamond" w:hAnsi="Garamond" w:cs="Garamond"/>
        </w:rPr>
      </w:pPr>
      <w:r w:rsidRPr="0050477A">
        <w:rPr>
          <w:rFonts w:ascii="Garamond" w:hAnsi="Garamond" w:cs="Garamond"/>
        </w:rPr>
        <w:t>Disponen de un plazo máximo de 10 días hábiles máximo una vez ingresada la solicitud a la Dirección FOSUVI, para realizar la revisión preliminar de cumplimiento de requisitos y comunicación a la Entidad Autorizada sobre posibles anomalías.</w:t>
      </w:r>
    </w:p>
    <w:p w:rsidR="00EC7F65" w:rsidRPr="0050477A" w:rsidRDefault="00EC7F65" w:rsidP="00993E24">
      <w:pPr>
        <w:ind w:left="426" w:right="851"/>
        <w:rPr>
          <w:rFonts w:ascii="Garamond" w:hAnsi="Garamond" w:cs="Garamond"/>
          <w:b/>
          <w:bCs/>
          <w:i/>
          <w:iCs/>
        </w:rPr>
      </w:pPr>
    </w:p>
    <w:p w:rsidR="00EC7F65" w:rsidRPr="0050477A" w:rsidRDefault="00EC7F65" w:rsidP="00993E24">
      <w:pPr>
        <w:ind w:left="426" w:right="851"/>
        <w:rPr>
          <w:rFonts w:ascii="Garamond" w:hAnsi="Garamond" w:cs="Garamond"/>
          <w:b/>
          <w:bCs/>
          <w:i/>
          <w:iCs/>
        </w:rPr>
      </w:pPr>
      <w:r w:rsidRPr="0050477A">
        <w:rPr>
          <w:rFonts w:ascii="Garamond" w:hAnsi="Garamond" w:cs="Garamond"/>
          <w:b/>
          <w:bCs/>
          <w:i/>
          <w:iCs/>
        </w:rPr>
        <w:t>Entidad Autorizada</w:t>
      </w:r>
    </w:p>
    <w:p w:rsidR="00EC7F65" w:rsidRPr="0050477A" w:rsidRDefault="00EC7F65" w:rsidP="00993E24">
      <w:pPr>
        <w:ind w:left="851" w:right="851"/>
        <w:jc w:val="both"/>
        <w:rPr>
          <w:rFonts w:ascii="Garamond" w:hAnsi="Garamond" w:cs="Garamond"/>
        </w:rPr>
      </w:pPr>
    </w:p>
    <w:p w:rsidR="00EC7F65" w:rsidRPr="0050477A" w:rsidRDefault="00EC7F65" w:rsidP="00993E24">
      <w:pPr>
        <w:numPr>
          <w:ilvl w:val="1"/>
          <w:numId w:val="24"/>
        </w:numPr>
        <w:tabs>
          <w:tab w:val="clear" w:pos="720"/>
          <w:tab w:val="num" w:pos="993"/>
        </w:tabs>
        <w:ind w:left="993" w:right="851" w:hanging="567"/>
        <w:jc w:val="both"/>
        <w:rPr>
          <w:rFonts w:ascii="Garamond" w:hAnsi="Garamond" w:cs="Garamond"/>
        </w:rPr>
      </w:pPr>
      <w:r w:rsidRPr="0050477A">
        <w:rPr>
          <w:rFonts w:ascii="Garamond" w:hAnsi="Garamond" w:cs="Garamond"/>
        </w:rPr>
        <w:t>Dispone de un plazo máximo de 8 días hábiles máximo, una vez recibidas la comunicación sobre anomalías para pronunciarse respecto a las inconsistencias detectadas.</w:t>
      </w:r>
    </w:p>
    <w:p w:rsidR="00EC7F65" w:rsidRPr="0050477A" w:rsidRDefault="00EC7F65" w:rsidP="00993E24">
      <w:pPr>
        <w:ind w:left="851" w:right="851"/>
        <w:jc w:val="both"/>
        <w:rPr>
          <w:rFonts w:ascii="Garamond" w:hAnsi="Garamond" w:cs="Garamond"/>
        </w:rPr>
      </w:pPr>
    </w:p>
    <w:p w:rsidR="00EC7F65" w:rsidRPr="0050477A" w:rsidRDefault="00EC7F65" w:rsidP="00993E24">
      <w:pPr>
        <w:ind w:left="426" w:right="851"/>
        <w:rPr>
          <w:rFonts w:ascii="Garamond" w:hAnsi="Garamond" w:cs="Garamond"/>
          <w:b/>
          <w:bCs/>
          <w:i/>
          <w:iCs/>
        </w:rPr>
      </w:pPr>
      <w:r w:rsidRPr="0050477A">
        <w:rPr>
          <w:rFonts w:ascii="Garamond" w:hAnsi="Garamond" w:cs="Garamond"/>
          <w:b/>
          <w:bCs/>
          <w:i/>
          <w:iCs/>
        </w:rPr>
        <w:t>Dirección FOSUVI</w:t>
      </w:r>
    </w:p>
    <w:p w:rsidR="00EC7F65" w:rsidRPr="0050477A" w:rsidRDefault="00EC7F65" w:rsidP="00993E24">
      <w:pPr>
        <w:ind w:left="851" w:right="851"/>
        <w:jc w:val="both"/>
        <w:rPr>
          <w:rFonts w:ascii="Garamond" w:hAnsi="Garamond" w:cs="Garamond"/>
        </w:rPr>
      </w:pPr>
    </w:p>
    <w:p w:rsidR="00EC7F65" w:rsidRPr="0050477A" w:rsidRDefault="00EC7F65" w:rsidP="00993E24">
      <w:pPr>
        <w:numPr>
          <w:ilvl w:val="1"/>
          <w:numId w:val="24"/>
        </w:numPr>
        <w:tabs>
          <w:tab w:val="clear" w:pos="720"/>
          <w:tab w:val="num" w:pos="993"/>
        </w:tabs>
        <w:ind w:left="993" w:right="851" w:hanging="567"/>
        <w:jc w:val="both"/>
        <w:rPr>
          <w:rFonts w:ascii="Garamond" w:hAnsi="Garamond" w:cs="Garamond"/>
        </w:rPr>
      </w:pPr>
      <w:r w:rsidRPr="0050477A">
        <w:rPr>
          <w:rFonts w:ascii="Garamond" w:hAnsi="Garamond" w:cs="Garamond"/>
        </w:rPr>
        <w:t>En caso de no recibir respuesta en el plazo indicado en la sección 1.2, se procederá a la devolución de la solicitud de obras extras o financiamiento adicional a la Entidad Autorizada.</w:t>
      </w:r>
    </w:p>
    <w:p w:rsidR="00EC7F65" w:rsidRPr="0050477A" w:rsidRDefault="00EC7F65" w:rsidP="00993E24">
      <w:pPr>
        <w:ind w:left="851" w:right="851"/>
        <w:jc w:val="both"/>
        <w:rPr>
          <w:rFonts w:ascii="Garamond" w:hAnsi="Garamond" w:cs="Garamond"/>
        </w:rPr>
      </w:pPr>
    </w:p>
    <w:p w:rsidR="00EC7F65" w:rsidRPr="0050477A" w:rsidRDefault="00EC7F65" w:rsidP="00993E24">
      <w:pPr>
        <w:ind w:left="426" w:right="851"/>
        <w:rPr>
          <w:rFonts w:ascii="Garamond" w:hAnsi="Garamond" w:cs="Garamond"/>
          <w:b/>
          <w:bCs/>
          <w:i/>
          <w:iCs/>
        </w:rPr>
      </w:pPr>
      <w:r w:rsidRPr="0050477A">
        <w:rPr>
          <w:rFonts w:ascii="Garamond" w:hAnsi="Garamond" w:cs="Garamond"/>
          <w:b/>
          <w:bCs/>
          <w:i/>
          <w:iCs/>
        </w:rPr>
        <w:t>Departamento Técnico</w:t>
      </w:r>
    </w:p>
    <w:p w:rsidR="00EC7F65" w:rsidRPr="0050477A" w:rsidRDefault="00EC7F65" w:rsidP="00993E24">
      <w:pPr>
        <w:ind w:left="851" w:right="851"/>
        <w:jc w:val="both"/>
        <w:rPr>
          <w:rFonts w:ascii="Garamond" w:hAnsi="Garamond" w:cs="Garamond"/>
        </w:rPr>
      </w:pPr>
    </w:p>
    <w:p w:rsidR="00EC7F65" w:rsidRPr="0050477A" w:rsidRDefault="00EC7F65" w:rsidP="00993E24">
      <w:pPr>
        <w:numPr>
          <w:ilvl w:val="1"/>
          <w:numId w:val="24"/>
        </w:numPr>
        <w:tabs>
          <w:tab w:val="clear" w:pos="720"/>
          <w:tab w:val="num" w:pos="993"/>
        </w:tabs>
        <w:ind w:left="993" w:right="851" w:hanging="567"/>
        <w:jc w:val="both"/>
        <w:rPr>
          <w:rFonts w:ascii="Garamond" w:hAnsi="Garamond" w:cs="Garamond"/>
        </w:rPr>
      </w:pPr>
      <w:r w:rsidRPr="0050477A">
        <w:rPr>
          <w:rFonts w:ascii="Garamond" w:hAnsi="Garamond" w:cs="Garamond"/>
        </w:rPr>
        <w:t>Dispone de un plazo máximo de 20 días hábiles máximo una vez recibida la totalidad de la información aclaratoria solicitada a la Entidad Autorizada, para emitir el informe definitivo.</w:t>
      </w:r>
    </w:p>
    <w:p w:rsidR="00EC7F65" w:rsidRPr="0050477A" w:rsidRDefault="00EC7F65" w:rsidP="00993E24">
      <w:pPr>
        <w:ind w:left="426" w:right="851"/>
        <w:jc w:val="both"/>
        <w:rPr>
          <w:rFonts w:ascii="Garamond" w:hAnsi="Garamond" w:cs="Garamond"/>
        </w:rPr>
      </w:pPr>
    </w:p>
    <w:p w:rsidR="00EC7F65" w:rsidRDefault="00EC7F65" w:rsidP="00383D87">
      <w:pPr>
        <w:ind w:right="851" w:firstLine="426"/>
        <w:rPr>
          <w:rFonts w:ascii="Garamond" w:hAnsi="Garamond" w:cs="Garamond"/>
          <w:b/>
          <w:bCs/>
          <w:i/>
          <w:iCs/>
        </w:rPr>
      </w:pPr>
    </w:p>
    <w:p w:rsidR="00EC7F65" w:rsidRPr="0050477A" w:rsidRDefault="00EC7F65" w:rsidP="00383D87">
      <w:pPr>
        <w:ind w:right="851" w:firstLine="426"/>
        <w:rPr>
          <w:rFonts w:ascii="Garamond" w:hAnsi="Garamond" w:cs="Garamond"/>
          <w:b/>
          <w:bCs/>
          <w:i/>
          <w:iCs/>
        </w:rPr>
      </w:pPr>
      <w:r w:rsidRPr="0050477A">
        <w:rPr>
          <w:rFonts w:ascii="Garamond" w:hAnsi="Garamond" w:cs="Garamond"/>
          <w:b/>
          <w:bCs/>
          <w:i/>
          <w:iCs/>
        </w:rPr>
        <w:t>Dirección FOSUVI</w:t>
      </w:r>
    </w:p>
    <w:p w:rsidR="00EC7F65" w:rsidRPr="0050477A" w:rsidRDefault="00EC7F65" w:rsidP="00993E24">
      <w:pPr>
        <w:ind w:left="426" w:right="851"/>
        <w:jc w:val="both"/>
        <w:rPr>
          <w:rFonts w:ascii="Garamond" w:hAnsi="Garamond" w:cs="Garamond"/>
        </w:rPr>
      </w:pPr>
    </w:p>
    <w:p w:rsidR="00EC7F65" w:rsidRPr="0050477A" w:rsidRDefault="00EC7F65" w:rsidP="00993E24">
      <w:pPr>
        <w:numPr>
          <w:ilvl w:val="1"/>
          <w:numId w:val="24"/>
        </w:numPr>
        <w:tabs>
          <w:tab w:val="clear" w:pos="720"/>
          <w:tab w:val="num" w:pos="993"/>
        </w:tabs>
        <w:ind w:left="993" w:right="851" w:hanging="567"/>
        <w:jc w:val="both"/>
        <w:rPr>
          <w:rFonts w:ascii="Garamond" w:hAnsi="Garamond" w:cs="Garamond"/>
        </w:rPr>
      </w:pPr>
      <w:r w:rsidRPr="0050477A">
        <w:rPr>
          <w:rFonts w:ascii="Garamond" w:hAnsi="Garamond" w:cs="Garamond"/>
        </w:rPr>
        <w:t>Avala o rechaza el informe de obras extras o financiamiento adicional remitido por el Departamento Técnico.  En caso de que rechace el informe, comunicará al Departamento Técnico y Entidad Autorizada los motivos asociados; si avala el informe emitido, dispone de un plazo de ocho (8) días hábiles máximo para remitir la solicitud correspondiente a la administración superior.</w:t>
      </w:r>
    </w:p>
    <w:p w:rsidR="00EC7F65" w:rsidRPr="0044720B" w:rsidRDefault="00EC7F65" w:rsidP="00993E24">
      <w:pPr>
        <w:ind w:left="426" w:right="851"/>
        <w:jc w:val="both"/>
        <w:rPr>
          <w:rFonts w:ascii="Garamond" w:hAnsi="Garamond" w:cs="Garamond"/>
          <w:sz w:val="18"/>
          <w:szCs w:val="18"/>
        </w:rPr>
      </w:pPr>
    </w:p>
    <w:p w:rsidR="00EC7F65" w:rsidRPr="0050477A" w:rsidRDefault="00EC7F65" w:rsidP="00993E24">
      <w:pPr>
        <w:numPr>
          <w:ilvl w:val="1"/>
          <w:numId w:val="24"/>
        </w:numPr>
        <w:tabs>
          <w:tab w:val="clear" w:pos="720"/>
          <w:tab w:val="num" w:pos="993"/>
        </w:tabs>
        <w:ind w:left="993" w:right="851" w:hanging="567"/>
        <w:jc w:val="both"/>
        <w:rPr>
          <w:rFonts w:ascii="Garamond" w:hAnsi="Garamond" w:cs="Garamond"/>
        </w:rPr>
      </w:pPr>
      <w:r w:rsidRPr="0050477A">
        <w:rPr>
          <w:rFonts w:ascii="Garamond" w:hAnsi="Garamond" w:cs="Garamond"/>
        </w:rPr>
        <w:t>Una vez que la Dirección FOSUVI remita la solicitud a la administración superior, se quedará a la espera del aval por parte de la Junta Directiva del BANHVI; una vez recibido el acuerdo de la Junta Directiva se remitirá a la Entidad Autorizada, para que ésta realice las gestiones que le sean de su competencia según lo indicado en el acuerdo.</w:t>
      </w:r>
    </w:p>
    <w:p w:rsidR="00EC7F65" w:rsidRPr="0044720B" w:rsidRDefault="00EC7F65" w:rsidP="007276B8">
      <w:pPr>
        <w:jc w:val="both"/>
        <w:rPr>
          <w:rFonts w:ascii="Garamond" w:hAnsi="Garamond" w:cs="Garamond"/>
          <w:sz w:val="18"/>
          <w:szCs w:val="18"/>
        </w:rPr>
      </w:pPr>
    </w:p>
    <w:p w:rsidR="00EC7F65" w:rsidRPr="0044720B" w:rsidRDefault="00EC7F65" w:rsidP="00B06D3A">
      <w:pPr>
        <w:jc w:val="both"/>
        <w:rPr>
          <w:rFonts w:ascii="Garamond" w:hAnsi="Garamond" w:cs="Garamond"/>
          <w:sz w:val="18"/>
          <w:szCs w:val="18"/>
        </w:rPr>
      </w:pPr>
    </w:p>
    <w:p w:rsidR="00EC7F65" w:rsidRPr="0050477A" w:rsidRDefault="00EC7F65" w:rsidP="00B06D3A">
      <w:pPr>
        <w:pStyle w:val="ListParagraph"/>
        <w:numPr>
          <w:ilvl w:val="0"/>
          <w:numId w:val="26"/>
        </w:numPr>
        <w:jc w:val="both"/>
        <w:rPr>
          <w:rFonts w:ascii="Garamond" w:hAnsi="Garamond" w:cs="Garamond"/>
          <w:b/>
          <w:bCs/>
          <w:u w:val="single"/>
        </w:rPr>
      </w:pPr>
      <w:r w:rsidRPr="0050477A">
        <w:rPr>
          <w:rFonts w:ascii="Garamond" w:hAnsi="Garamond" w:cs="Garamond"/>
          <w:b/>
          <w:bCs/>
          <w:u w:val="single"/>
        </w:rPr>
        <w:t>Otras consideraciones</w:t>
      </w:r>
    </w:p>
    <w:p w:rsidR="00EC7F65" w:rsidRPr="0044720B" w:rsidRDefault="00EC7F65" w:rsidP="007276B8">
      <w:pPr>
        <w:jc w:val="both"/>
        <w:rPr>
          <w:rFonts w:ascii="Garamond" w:hAnsi="Garamond" w:cs="Garamond"/>
          <w:sz w:val="18"/>
          <w:szCs w:val="18"/>
        </w:rPr>
      </w:pPr>
    </w:p>
    <w:p w:rsidR="00EC7F65" w:rsidRPr="0050477A" w:rsidRDefault="00EC7F65" w:rsidP="00383D87">
      <w:pPr>
        <w:ind w:left="709" w:hanging="1"/>
        <w:jc w:val="both"/>
        <w:rPr>
          <w:rFonts w:ascii="Garamond" w:hAnsi="Garamond" w:cs="Garamond"/>
        </w:rPr>
      </w:pPr>
      <w:r w:rsidRPr="0050477A">
        <w:rPr>
          <w:rFonts w:ascii="Garamond" w:hAnsi="Garamond" w:cs="Garamond"/>
        </w:rPr>
        <w:t xml:space="preserve">En aquellos casos en que la empresa constructora en conjunto con la Entidad Autorizada determinen la necesidad de realizar una obra extra, cuya iniciación inmediata sea impostergable por razones de urgencia o seguridad, la Entidad Autorizada deberá remitir un informe detallado a la Dirección FOSUVI, en el cual se comunique la situación presentada, donde se cuente con la debida justificación del profesional responsable de las obras y el aval correspondiente del inspector o fiscal de inversiones designado.  La solicitud formal de financiamiento para la obra extra deberá presentarse al Banco Hipotecario de la Vivienda como máximo un mes posterior a la finalización de las obras en cuestión. </w:t>
      </w:r>
    </w:p>
    <w:p w:rsidR="00EC7F65" w:rsidRPr="0044720B" w:rsidRDefault="00EC7F65" w:rsidP="00383D87">
      <w:pPr>
        <w:ind w:left="709" w:hanging="709"/>
        <w:jc w:val="both"/>
        <w:rPr>
          <w:rFonts w:ascii="Garamond" w:hAnsi="Garamond" w:cs="Garamond"/>
          <w:sz w:val="18"/>
          <w:szCs w:val="18"/>
        </w:rPr>
      </w:pPr>
    </w:p>
    <w:p w:rsidR="00EC7F65" w:rsidRPr="0050477A" w:rsidRDefault="00EC7F65" w:rsidP="00383D87">
      <w:pPr>
        <w:ind w:left="709" w:hanging="1"/>
        <w:jc w:val="both"/>
        <w:rPr>
          <w:rFonts w:ascii="Garamond" w:hAnsi="Garamond" w:cs="Garamond"/>
        </w:rPr>
      </w:pPr>
      <w:r w:rsidRPr="0050477A">
        <w:rPr>
          <w:rFonts w:ascii="Garamond" w:hAnsi="Garamond" w:cs="Garamond"/>
        </w:rPr>
        <w:t>Queda entendido que el conocimiento por parte de la Dirección FOSUVI de la urgencia presentada, no significa aval alguno sobre el tipo de obras a realizar y el costo de éstas, situación que deberá resolverse posteriormente de conformidad con el procedimiento vigente de aprobación de solicitudes de financiamiento adicional para obras extras.</w:t>
      </w:r>
    </w:p>
    <w:p w:rsidR="00EC7F65" w:rsidRPr="0044720B" w:rsidRDefault="00EC7F65" w:rsidP="009C0825">
      <w:pPr>
        <w:rPr>
          <w:rFonts w:ascii="Garamond" w:hAnsi="Garamond" w:cs="Garamond"/>
          <w:sz w:val="18"/>
          <w:szCs w:val="18"/>
        </w:rPr>
      </w:pPr>
    </w:p>
    <w:p w:rsidR="00EC7F65" w:rsidRPr="0044720B" w:rsidRDefault="00EC7F65" w:rsidP="009C0825">
      <w:pPr>
        <w:rPr>
          <w:rFonts w:ascii="Garamond" w:hAnsi="Garamond" w:cs="Garamond"/>
          <w:sz w:val="18"/>
          <w:szCs w:val="18"/>
        </w:rPr>
      </w:pPr>
    </w:p>
    <w:p w:rsidR="00EC7F65" w:rsidRPr="0050477A" w:rsidRDefault="00EC7F65" w:rsidP="009C0825">
      <w:pPr>
        <w:rPr>
          <w:rFonts w:ascii="Garamond" w:hAnsi="Garamond" w:cs="Garamond"/>
        </w:rPr>
      </w:pPr>
      <w:r w:rsidRPr="0050477A">
        <w:rPr>
          <w:rFonts w:ascii="Garamond" w:hAnsi="Garamond" w:cs="Garamond"/>
        </w:rPr>
        <w:t>Agradezco mucho su colaboración.</w:t>
      </w:r>
    </w:p>
    <w:p w:rsidR="00EC7F65" w:rsidRPr="0050477A" w:rsidRDefault="00EC7F65" w:rsidP="009C0825">
      <w:pPr>
        <w:rPr>
          <w:rFonts w:ascii="Garamond" w:hAnsi="Garamond" w:cs="Garamond"/>
        </w:rPr>
      </w:pPr>
    </w:p>
    <w:p w:rsidR="00EC7F65" w:rsidRPr="0050477A" w:rsidRDefault="00EC7F65" w:rsidP="009C0825">
      <w:pPr>
        <w:rPr>
          <w:rFonts w:ascii="Garamond" w:hAnsi="Garamond" w:cs="Garamond"/>
        </w:rPr>
      </w:pPr>
      <w:r w:rsidRPr="0050477A">
        <w:rPr>
          <w:rFonts w:ascii="Garamond" w:hAnsi="Garamond" w:cs="Garamond"/>
        </w:rPr>
        <w:t>Atentamente,</w:t>
      </w:r>
    </w:p>
    <w:p w:rsidR="00EC7F65" w:rsidRPr="0050477A" w:rsidRDefault="00EC7F65" w:rsidP="009C0825">
      <w:pPr>
        <w:rPr>
          <w:rFonts w:ascii="Garamond" w:hAnsi="Garamond" w:cs="Garamond"/>
        </w:rPr>
      </w:pPr>
    </w:p>
    <w:p w:rsidR="00EC7F65" w:rsidRPr="0050477A" w:rsidRDefault="00EC7F65" w:rsidP="009C0825">
      <w:pPr>
        <w:rPr>
          <w:rFonts w:ascii="Garamond" w:hAnsi="Garamond" w:cs="Garamond"/>
        </w:rPr>
      </w:pPr>
    </w:p>
    <w:p w:rsidR="00EC7F65" w:rsidRPr="0050477A" w:rsidRDefault="00EC7F65" w:rsidP="009C0825">
      <w:pPr>
        <w:rPr>
          <w:rFonts w:ascii="Garamond" w:hAnsi="Garamond" w:cs="Garamond"/>
        </w:rPr>
      </w:pPr>
    </w:p>
    <w:p w:rsidR="00EC7F65" w:rsidRPr="0050477A" w:rsidRDefault="00EC7F65" w:rsidP="009C0825">
      <w:pPr>
        <w:rPr>
          <w:rFonts w:ascii="Garamond" w:hAnsi="Garamond" w:cs="Garamond"/>
        </w:rPr>
      </w:pPr>
      <w:r w:rsidRPr="0050477A">
        <w:rPr>
          <w:rFonts w:ascii="Garamond" w:hAnsi="Garamond" w:cs="Garamond"/>
        </w:rPr>
        <w:t>MBA. Martha Camacho Murillo</w:t>
      </w:r>
    </w:p>
    <w:p w:rsidR="00EC7F65" w:rsidRPr="0050477A" w:rsidRDefault="00EC7F65" w:rsidP="009C0825">
      <w:pPr>
        <w:rPr>
          <w:rFonts w:ascii="Garamond" w:hAnsi="Garamond" w:cs="Garamond"/>
        </w:rPr>
      </w:pPr>
      <w:r w:rsidRPr="0050477A">
        <w:rPr>
          <w:rFonts w:ascii="Garamond" w:hAnsi="Garamond" w:cs="Garamond"/>
        </w:rPr>
        <w:t>Directora FOSUVI</w:t>
      </w:r>
    </w:p>
    <w:p w:rsidR="00EC7F65" w:rsidRPr="0050477A" w:rsidRDefault="00EC7F65" w:rsidP="009C0825">
      <w:pPr>
        <w:rPr>
          <w:rFonts w:ascii="Garamond" w:hAnsi="Garamond" w:cs="Garamond"/>
          <w:sz w:val="16"/>
          <w:szCs w:val="16"/>
        </w:rPr>
      </w:pPr>
    </w:p>
    <w:p w:rsidR="00EC7F65" w:rsidRPr="0050477A" w:rsidRDefault="00EC7F65">
      <w:pPr>
        <w:jc w:val="both"/>
        <w:rPr>
          <w:rFonts w:ascii="Garamond" w:hAnsi="Garamond" w:cs="Garamond"/>
          <w:sz w:val="16"/>
          <w:szCs w:val="16"/>
        </w:rPr>
      </w:pPr>
      <w:r w:rsidRPr="0050477A">
        <w:rPr>
          <w:rFonts w:ascii="Garamond" w:hAnsi="Garamond" w:cs="Garamond"/>
          <w:sz w:val="16"/>
          <w:szCs w:val="16"/>
        </w:rPr>
        <w:t>MCM/ido</w:t>
      </w:r>
    </w:p>
    <w:p w:rsidR="00EC7F65" w:rsidRPr="0050477A" w:rsidRDefault="00EC7F65">
      <w:pPr>
        <w:jc w:val="both"/>
        <w:rPr>
          <w:rFonts w:ascii="Garamond" w:hAnsi="Garamond" w:cs="Garamond"/>
          <w:sz w:val="16"/>
          <w:szCs w:val="16"/>
        </w:rPr>
      </w:pPr>
    </w:p>
    <w:p w:rsidR="00EC7F65" w:rsidRPr="0044720B" w:rsidRDefault="00EC7F65">
      <w:pPr>
        <w:jc w:val="both"/>
        <w:rPr>
          <w:rFonts w:ascii="Garamond" w:hAnsi="Garamond" w:cs="Garamond"/>
          <w:sz w:val="14"/>
          <w:szCs w:val="14"/>
        </w:rPr>
      </w:pPr>
      <w:r w:rsidRPr="0044720B">
        <w:rPr>
          <w:rFonts w:ascii="Garamond" w:hAnsi="Garamond" w:cs="Garamond"/>
          <w:sz w:val="14"/>
          <w:szCs w:val="14"/>
        </w:rPr>
        <w:sym w:font="Wingdings" w:char="F031"/>
      </w:r>
      <w:r w:rsidRPr="0044720B">
        <w:rPr>
          <w:rFonts w:ascii="Garamond" w:hAnsi="Garamond" w:cs="Garamond"/>
          <w:sz w:val="14"/>
          <w:szCs w:val="14"/>
        </w:rPr>
        <w:tab/>
        <w:t>Subgerencia de Operaciones</w:t>
      </w:r>
    </w:p>
    <w:p w:rsidR="00EC7F65" w:rsidRPr="0044720B" w:rsidRDefault="00EC7F65" w:rsidP="009E6FB2">
      <w:pPr>
        <w:ind w:firstLine="708"/>
        <w:jc w:val="both"/>
        <w:rPr>
          <w:rFonts w:ascii="Garamond" w:hAnsi="Garamond" w:cs="Garamond"/>
          <w:sz w:val="14"/>
          <w:szCs w:val="14"/>
        </w:rPr>
      </w:pPr>
      <w:r w:rsidRPr="0044720B">
        <w:rPr>
          <w:rFonts w:ascii="Garamond" w:hAnsi="Garamond" w:cs="Garamond"/>
          <w:sz w:val="14"/>
          <w:szCs w:val="14"/>
        </w:rPr>
        <w:t>Departamento de Análisis y Control</w:t>
      </w:r>
    </w:p>
    <w:p w:rsidR="00EC7F65" w:rsidRPr="0044720B" w:rsidRDefault="00EC7F65" w:rsidP="009E6FB2">
      <w:pPr>
        <w:ind w:firstLine="708"/>
        <w:jc w:val="both"/>
        <w:rPr>
          <w:rFonts w:ascii="Garamond" w:hAnsi="Garamond" w:cs="Garamond"/>
          <w:sz w:val="14"/>
          <w:szCs w:val="14"/>
        </w:rPr>
      </w:pPr>
      <w:r w:rsidRPr="0044720B">
        <w:rPr>
          <w:rFonts w:ascii="Garamond" w:hAnsi="Garamond" w:cs="Garamond"/>
          <w:sz w:val="14"/>
          <w:szCs w:val="14"/>
        </w:rPr>
        <w:t>Departamento Técnico</w:t>
      </w:r>
    </w:p>
    <w:p w:rsidR="00EC7F65" w:rsidRPr="0044720B" w:rsidRDefault="00EC7F65" w:rsidP="009E6FB2">
      <w:pPr>
        <w:ind w:left="708"/>
        <w:jc w:val="both"/>
        <w:rPr>
          <w:rFonts w:ascii="Garamond" w:hAnsi="Garamond" w:cs="Garamond"/>
          <w:sz w:val="14"/>
          <w:szCs w:val="14"/>
        </w:rPr>
      </w:pPr>
      <w:r w:rsidRPr="0044720B">
        <w:rPr>
          <w:rFonts w:ascii="Garamond" w:hAnsi="Garamond" w:cs="Garamond"/>
          <w:sz w:val="14"/>
          <w:szCs w:val="14"/>
        </w:rPr>
        <w:t>Archivo</w:t>
      </w:r>
    </w:p>
    <w:sectPr w:rsidR="00EC7F65" w:rsidRPr="0044720B" w:rsidSect="00CA43A3">
      <w:headerReference w:type="default" r:id="rId7"/>
      <w:pgSz w:w="12240" w:h="15840" w:code="1"/>
      <w:pgMar w:top="2835" w:right="1701" w:bottom="1701"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F65" w:rsidRDefault="00EC7F65">
      <w:r>
        <w:separator/>
      </w:r>
    </w:p>
  </w:endnote>
  <w:endnote w:type="continuationSeparator" w:id="0">
    <w:p w:rsidR="00EC7F65" w:rsidRDefault="00EC7F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F65" w:rsidRDefault="00EC7F65">
      <w:r>
        <w:separator/>
      </w:r>
    </w:p>
  </w:footnote>
  <w:footnote w:type="continuationSeparator" w:id="0">
    <w:p w:rsidR="00EC7F65" w:rsidRDefault="00EC7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65" w:rsidRDefault="00EC7F65" w:rsidP="006823A3">
    <w:pPr>
      <w:pStyle w:val="Header"/>
      <w:jc w:val="right"/>
      <w:rPr>
        <w:rFonts w:ascii="Garamond" w:hAnsi="Garamond" w:cs="Garamond"/>
        <w:i/>
        <w:iCs/>
        <w:sz w:val="18"/>
        <w:szCs w:val="18"/>
      </w:rPr>
    </w:pPr>
  </w:p>
  <w:p w:rsidR="00EC7F65" w:rsidRDefault="00EC7F65" w:rsidP="006823A3">
    <w:pPr>
      <w:pStyle w:val="Header"/>
      <w:jc w:val="right"/>
      <w:rPr>
        <w:rFonts w:ascii="Garamond" w:hAnsi="Garamond" w:cs="Garamond"/>
        <w:i/>
        <w:iCs/>
        <w:sz w:val="18"/>
        <w:szCs w:val="18"/>
      </w:rPr>
    </w:pPr>
  </w:p>
  <w:p w:rsidR="00EC7F65" w:rsidRDefault="00EC7F65" w:rsidP="006823A3">
    <w:pPr>
      <w:pStyle w:val="Header"/>
      <w:jc w:val="right"/>
      <w:rPr>
        <w:rFonts w:ascii="Garamond" w:hAnsi="Garamond" w:cs="Garamond"/>
        <w:i/>
        <w:iCs/>
        <w:sz w:val="18"/>
        <w:szCs w:val="18"/>
      </w:rPr>
    </w:pPr>
  </w:p>
  <w:p w:rsidR="00EC7F65" w:rsidRDefault="00EC7F65" w:rsidP="006823A3">
    <w:pPr>
      <w:pStyle w:val="Header"/>
      <w:jc w:val="right"/>
      <w:rPr>
        <w:rFonts w:ascii="Garamond" w:hAnsi="Garamond" w:cs="Garamond"/>
        <w:i/>
        <w:iCs/>
        <w:sz w:val="18"/>
        <w:szCs w:val="18"/>
      </w:rPr>
    </w:pPr>
  </w:p>
  <w:p w:rsidR="00EC7F65" w:rsidRDefault="00EC7F65" w:rsidP="006823A3">
    <w:pPr>
      <w:pStyle w:val="Header"/>
      <w:jc w:val="right"/>
      <w:rPr>
        <w:rFonts w:ascii="Garamond" w:hAnsi="Garamond" w:cs="Garamond"/>
        <w:i/>
        <w:iCs/>
        <w:sz w:val="18"/>
        <w:szCs w:val="18"/>
      </w:rPr>
    </w:pPr>
  </w:p>
  <w:p w:rsidR="00EC7F65" w:rsidRPr="006823A3" w:rsidRDefault="00EC7F65" w:rsidP="006823A3">
    <w:pPr>
      <w:pStyle w:val="Header"/>
      <w:jc w:val="right"/>
      <w:rPr>
        <w:rStyle w:val="PageNumber"/>
        <w:rFonts w:ascii="Garamond" w:hAnsi="Garamond" w:cs="Garamond"/>
        <w:i/>
        <w:iCs/>
        <w:sz w:val="18"/>
        <w:szCs w:val="18"/>
      </w:rPr>
    </w:pPr>
    <w:r>
      <w:rPr>
        <w:rFonts w:ascii="Garamond" w:hAnsi="Garamond" w:cs="Garamond"/>
        <w:i/>
        <w:iCs/>
        <w:sz w:val="18"/>
        <w:szCs w:val="18"/>
      </w:rPr>
      <w:t>P</w:t>
    </w:r>
    <w:r w:rsidRPr="006823A3">
      <w:rPr>
        <w:rFonts w:ascii="Garamond" w:hAnsi="Garamond" w:cs="Garamond"/>
        <w:i/>
        <w:iCs/>
        <w:sz w:val="18"/>
        <w:szCs w:val="18"/>
      </w:rPr>
      <w:t xml:space="preserve">ág. </w:t>
    </w:r>
    <w:r w:rsidRPr="006823A3">
      <w:rPr>
        <w:rStyle w:val="PageNumber"/>
        <w:rFonts w:ascii="Garamond" w:hAnsi="Garamond" w:cs="Garamond"/>
        <w:i/>
        <w:iCs/>
        <w:sz w:val="18"/>
        <w:szCs w:val="18"/>
      </w:rPr>
      <w:fldChar w:fldCharType="begin"/>
    </w:r>
    <w:r w:rsidRPr="006823A3">
      <w:rPr>
        <w:rStyle w:val="PageNumber"/>
        <w:rFonts w:ascii="Garamond" w:hAnsi="Garamond" w:cs="Garamond"/>
        <w:i/>
        <w:iCs/>
        <w:sz w:val="18"/>
        <w:szCs w:val="18"/>
      </w:rPr>
      <w:instrText xml:space="preserve"> PAGE </w:instrText>
    </w:r>
    <w:r w:rsidRPr="006823A3">
      <w:rPr>
        <w:rStyle w:val="PageNumber"/>
        <w:rFonts w:ascii="Garamond" w:hAnsi="Garamond" w:cs="Garamond"/>
        <w:i/>
        <w:iCs/>
        <w:sz w:val="18"/>
        <w:szCs w:val="18"/>
      </w:rPr>
      <w:fldChar w:fldCharType="separate"/>
    </w:r>
    <w:r>
      <w:rPr>
        <w:rStyle w:val="PageNumber"/>
        <w:rFonts w:ascii="Garamond" w:hAnsi="Garamond" w:cs="Garamond"/>
        <w:i/>
        <w:iCs/>
        <w:noProof/>
        <w:sz w:val="18"/>
        <w:szCs w:val="18"/>
      </w:rPr>
      <w:t>2</w:t>
    </w:r>
    <w:r w:rsidRPr="006823A3">
      <w:rPr>
        <w:rStyle w:val="PageNumber"/>
        <w:rFonts w:ascii="Garamond" w:hAnsi="Garamond" w:cs="Garamond"/>
        <w:i/>
        <w:iCs/>
        <w:sz w:val="18"/>
        <w:szCs w:val="18"/>
      </w:rPr>
      <w:fldChar w:fldCharType="end"/>
    </w:r>
  </w:p>
  <w:p w:rsidR="00EC7F65" w:rsidRPr="006823A3" w:rsidRDefault="00EC7F65" w:rsidP="006823A3">
    <w:pPr>
      <w:pStyle w:val="Header"/>
      <w:jc w:val="right"/>
      <w:rPr>
        <w:rStyle w:val="PageNumber"/>
        <w:rFonts w:ascii="Garamond" w:hAnsi="Garamond" w:cs="Garamond"/>
        <w:i/>
        <w:iCs/>
        <w:sz w:val="18"/>
        <w:szCs w:val="18"/>
      </w:rPr>
    </w:pPr>
    <w:r>
      <w:rPr>
        <w:rStyle w:val="PageNumber"/>
        <w:rFonts w:ascii="Garamond" w:hAnsi="Garamond" w:cs="Garamond"/>
        <w:i/>
        <w:iCs/>
        <w:sz w:val="18"/>
        <w:szCs w:val="18"/>
      </w:rPr>
      <w:t>DF-CI-1085</w:t>
    </w:r>
    <w:r w:rsidRPr="006823A3">
      <w:rPr>
        <w:rStyle w:val="PageNumber"/>
        <w:rFonts w:ascii="Garamond" w:hAnsi="Garamond" w:cs="Garamond"/>
        <w:i/>
        <w:iCs/>
        <w:sz w:val="18"/>
        <w:szCs w:val="18"/>
      </w:rPr>
      <w:t>-2011</w:t>
    </w:r>
  </w:p>
  <w:p w:rsidR="00EC7F65" w:rsidRPr="006823A3" w:rsidRDefault="00EC7F65" w:rsidP="006823A3">
    <w:pPr>
      <w:pStyle w:val="Header"/>
      <w:jc w:val="right"/>
      <w:rPr>
        <w:rStyle w:val="PageNumber"/>
        <w:rFonts w:ascii="Garamond" w:hAnsi="Garamond" w:cs="Garamond"/>
        <w:i/>
        <w:iCs/>
        <w:sz w:val="18"/>
        <w:szCs w:val="18"/>
      </w:rPr>
    </w:pPr>
    <w:r>
      <w:rPr>
        <w:rStyle w:val="PageNumber"/>
        <w:rFonts w:ascii="Garamond" w:hAnsi="Garamond" w:cs="Garamond"/>
        <w:i/>
        <w:iCs/>
        <w:sz w:val="18"/>
        <w:szCs w:val="18"/>
      </w:rPr>
      <w:t>5 de julio</w:t>
    </w:r>
    <w:r w:rsidRPr="006823A3">
      <w:rPr>
        <w:rStyle w:val="PageNumber"/>
        <w:rFonts w:ascii="Garamond" w:hAnsi="Garamond" w:cs="Garamond"/>
        <w:i/>
        <w:iCs/>
        <w:sz w:val="18"/>
        <w:szCs w:val="18"/>
      </w:rPr>
      <w:t xml:space="preserve"> de 2011</w:t>
    </w:r>
  </w:p>
  <w:p w:rsidR="00EC7F65" w:rsidRPr="006823A3" w:rsidRDefault="00EC7F65" w:rsidP="006823A3">
    <w:pPr>
      <w:pStyle w:val="Header"/>
      <w:jc w:val="right"/>
      <w:rPr>
        <w:rStyle w:val="PageNumber"/>
        <w:rFonts w:ascii="Garamond" w:hAnsi="Garamond" w:cs="Garamon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CDE"/>
    <w:multiLevelType w:val="hybridMultilevel"/>
    <w:tmpl w:val="27B6DF96"/>
    <w:lvl w:ilvl="0" w:tplc="140A000F">
      <w:start w:val="1"/>
      <w:numFmt w:val="decimal"/>
      <w:lvlText w:val="%1."/>
      <w:lvlJc w:val="left"/>
      <w:pPr>
        <w:tabs>
          <w:tab w:val="num" w:pos="720"/>
        </w:tabs>
        <w:ind w:left="720" w:hanging="360"/>
      </w:pPr>
    </w:lvl>
    <w:lvl w:ilvl="1" w:tplc="140A0001">
      <w:start w:val="1"/>
      <w:numFmt w:val="bullet"/>
      <w:lvlText w:val=""/>
      <w:lvlJc w:val="left"/>
      <w:pPr>
        <w:tabs>
          <w:tab w:val="num" w:pos="1440"/>
        </w:tabs>
        <w:ind w:left="1440" w:hanging="360"/>
      </w:pPr>
      <w:rPr>
        <w:rFonts w:ascii="Symbol" w:hAnsi="Symbol" w:cs="Symbol" w:hint="default"/>
      </w:rPr>
    </w:lvl>
    <w:lvl w:ilvl="2" w:tplc="140A001B">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1">
    <w:nsid w:val="0A6046BF"/>
    <w:multiLevelType w:val="hybridMultilevel"/>
    <w:tmpl w:val="87B22C26"/>
    <w:lvl w:ilvl="0" w:tplc="140A000B">
      <w:start w:val="1"/>
      <w:numFmt w:val="bullet"/>
      <w:lvlText w:val=""/>
      <w:lvlJc w:val="left"/>
      <w:pPr>
        <w:tabs>
          <w:tab w:val="num" w:pos="1080"/>
        </w:tabs>
        <w:ind w:left="1080" w:hanging="360"/>
      </w:pPr>
      <w:rPr>
        <w:rFonts w:ascii="Wingdings" w:hAnsi="Wingdings" w:cs="Wingdings" w:hint="default"/>
      </w:rPr>
    </w:lvl>
    <w:lvl w:ilvl="1" w:tplc="140A0003">
      <w:start w:val="1"/>
      <w:numFmt w:val="bullet"/>
      <w:lvlText w:val="o"/>
      <w:lvlJc w:val="left"/>
      <w:pPr>
        <w:tabs>
          <w:tab w:val="num" w:pos="1800"/>
        </w:tabs>
        <w:ind w:left="1800" w:hanging="360"/>
      </w:pPr>
      <w:rPr>
        <w:rFonts w:ascii="Courier New" w:hAnsi="Courier New" w:cs="Courier New" w:hint="default"/>
      </w:rPr>
    </w:lvl>
    <w:lvl w:ilvl="2" w:tplc="140A0005" w:tentative="1">
      <w:start w:val="1"/>
      <w:numFmt w:val="bullet"/>
      <w:lvlText w:val=""/>
      <w:lvlJc w:val="left"/>
      <w:pPr>
        <w:tabs>
          <w:tab w:val="num" w:pos="2520"/>
        </w:tabs>
        <w:ind w:left="2520" w:hanging="360"/>
      </w:pPr>
      <w:rPr>
        <w:rFonts w:ascii="Wingdings" w:hAnsi="Wingdings" w:cs="Wingdings" w:hint="default"/>
      </w:rPr>
    </w:lvl>
    <w:lvl w:ilvl="3" w:tplc="140A0001" w:tentative="1">
      <w:start w:val="1"/>
      <w:numFmt w:val="bullet"/>
      <w:lvlText w:val=""/>
      <w:lvlJc w:val="left"/>
      <w:pPr>
        <w:tabs>
          <w:tab w:val="num" w:pos="3240"/>
        </w:tabs>
        <w:ind w:left="3240" w:hanging="360"/>
      </w:pPr>
      <w:rPr>
        <w:rFonts w:ascii="Symbol" w:hAnsi="Symbol" w:cs="Symbol" w:hint="default"/>
      </w:rPr>
    </w:lvl>
    <w:lvl w:ilvl="4" w:tplc="140A0003" w:tentative="1">
      <w:start w:val="1"/>
      <w:numFmt w:val="bullet"/>
      <w:lvlText w:val="o"/>
      <w:lvlJc w:val="left"/>
      <w:pPr>
        <w:tabs>
          <w:tab w:val="num" w:pos="3960"/>
        </w:tabs>
        <w:ind w:left="3960" w:hanging="360"/>
      </w:pPr>
      <w:rPr>
        <w:rFonts w:ascii="Courier New" w:hAnsi="Courier New" w:cs="Courier New" w:hint="default"/>
      </w:rPr>
    </w:lvl>
    <w:lvl w:ilvl="5" w:tplc="140A0005" w:tentative="1">
      <w:start w:val="1"/>
      <w:numFmt w:val="bullet"/>
      <w:lvlText w:val=""/>
      <w:lvlJc w:val="left"/>
      <w:pPr>
        <w:tabs>
          <w:tab w:val="num" w:pos="4680"/>
        </w:tabs>
        <w:ind w:left="4680" w:hanging="360"/>
      </w:pPr>
      <w:rPr>
        <w:rFonts w:ascii="Wingdings" w:hAnsi="Wingdings" w:cs="Wingdings" w:hint="default"/>
      </w:rPr>
    </w:lvl>
    <w:lvl w:ilvl="6" w:tplc="140A0001" w:tentative="1">
      <w:start w:val="1"/>
      <w:numFmt w:val="bullet"/>
      <w:lvlText w:val=""/>
      <w:lvlJc w:val="left"/>
      <w:pPr>
        <w:tabs>
          <w:tab w:val="num" w:pos="5400"/>
        </w:tabs>
        <w:ind w:left="5400" w:hanging="360"/>
      </w:pPr>
      <w:rPr>
        <w:rFonts w:ascii="Symbol" w:hAnsi="Symbol" w:cs="Symbol" w:hint="default"/>
      </w:rPr>
    </w:lvl>
    <w:lvl w:ilvl="7" w:tplc="140A0003" w:tentative="1">
      <w:start w:val="1"/>
      <w:numFmt w:val="bullet"/>
      <w:lvlText w:val="o"/>
      <w:lvlJc w:val="left"/>
      <w:pPr>
        <w:tabs>
          <w:tab w:val="num" w:pos="6120"/>
        </w:tabs>
        <w:ind w:left="6120" w:hanging="360"/>
      </w:pPr>
      <w:rPr>
        <w:rFonts w:ascii="Courier New" w:hAnsi="Courier New" w:cs="Courier New" w:hint="default"/>
      </w:rPr>
    </w:lvl>
    <w:lvl w:ilvl="8" w:tplc="140A0005" w:tentative="1">
      <w:start w:val="1"/>
      <w:numFmt w:val="bullet"/>
      <w:lvlText w:val=""/>
      <w:lvlJc w:val="left"/>
      <w:pPr>
        <w:tabs>
          <w:tab w:val="num" w:pos="6840"/>
        </w:tabs>
        <w:ind w:left="6840" w:hanging="360"/>
      </w:pPr>
      <w:rPr>
        <w:rFonts w:ascii="Wingdings" w:hAnsi="Wingdings" w:cs="Wingdings" w:hint="default"/>
      </w:rPr>
    </w:lvl>
  </w:abstractNum>
  <w:abstractNum w:abstractNumId="2">
    <w:nsid w:val="0B782484"/>
    <w:multiLevelType w:val="hybridMultilevel"/>
    <w:tmpl w:val="2962F3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14861DD8"/>
    <w:multiLevelType w:val="multilevel"/>
    <w:tmpl w:val="14F207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15580354"/>
    <w:multiLevelType w:val="singleLevel"/>
    <w:tmpl w:val="0C0A000F"/>
    <w:lvl w:ilvl="0">
      <w:start w:val="1"/>
      <w:numFmt w:val="decimal"/>
      <w:lvlText w:val="%1."/>
      <w:lvlJc w:val="left"/>
      <w:pPr>
        <w:tabs>
          <w:tab w:val="num" w:pos="360"/>
        </w:tabs>
        <w:ind w:left="360" w:hanging="360"/>
      </w:pPr>
    </w:lvl>
  </w:abstractNum>
  <w:abstractNum w:abstractNumId="5">
    <w:nsid w:val="166B472E"/>
    <w:multiLevelType w:val="hybridMultilevel"/>
    <w:tmpl w:val="0B5C4E98"/>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07133E8"/>
    <w:multiLevelType w:val="hybridMultilevel"/>
    <w:tmpl w:val="1FD0D428"/>
    <w:lvl w:ilvl="0" w:tplc="140A0001">
      <w:start w:val="1"/>
      <w:numFmt w:val="bullet"/>
      <w:lvlText w:val=""/>
      <w:lvlJc w:val="left"/>
      <w:pPr>
        <w:tabs>
          <w:tab w:val="num" w:pos="1440"/>
        </w:tabs>
        <w:ind w:left="1440" w:hanging="360"/>
      </w:pPr>
      <w:rPr>
        <w:rFonts w:ascii="Symbol" w:hAnsi="Symbol" w:cs="Symbol" w:hint="default"/>
      </w:rPr>
    </w:lvl>
    <w:lvl w:ilvl="1" w:tplc="140A0001">
      <w:start w:val="1"/>
      <w:numFmt w:val="bullet"/>
      <w:lvlText w:val=""/>
      <w:lvlJc w:val="left"/>
      <w:pPr>
        <w:tabs>
          <w:tab w:val="num" w:pos="2160"/>
        </w:tabs>
        <w:ind w:left="2160" w:hanging="360"/>
      </w:pPr>
      <w:rPr>
        <w:rFonts w:ascii="Symbol" w:hAnsi="Symbol" w:cs="Symbol" w:hint="default"/>
      </w:rPr>
    </w:lvl>
    <w:lvl w:ilvl="2" w:tplc="140A001B">
      <w:start w:val="1"/>
      <w:numFmt w:val="lowerRoman"/>
      <w:lvlText w:val="%3."/>
      <w:lvlJc w:val="right"/>
      <w:pPr>
        <w:tabs>
          <w:tab w:val="num" w:pos="2880"/>
        </w:tabs>
        <w:ind w:left="2880" w:hanging="180"/>
      </w:pPr>
    </w:lvl>
    <w:lvl w:ilvl="3" w:tplc="140A000F" w:tentative="1">
      <w:start w:val="1"/>
      <w:numFmt w:val="decimal"/>
      <w:lvlText w:val="%4."/>
      <w:lvlJc w:val="left"/>
      <w:pPr>
        <w:tabs>
          <w:tab w:val="num" w:pos="3600"/>
        </w:tabs>
        <w:ind w:left="3600" w:hanging="360"/>
      </w:pPr>
    </w:lvl>
    <w:lvl w:ilvl="4" w:tplc="140A0019" w:tentative="1">
      <w:start w:val="1"/>
      <w:numFmt w:val="lowerLetter"/>
      <w:lvlText w:val="%5."/>
      <w:lvlJc w:val="left"/>
      <w:pPr>
        <w:tabs>
          <w:tab w:val="num" w:pos="4320"/>
        </w:tabs>
        <w:ind w:left="4320" w:hanging="360"/>
      </w:pPr>
    </w:lvl>
    <w:lvl w:ilvl="5" w:tplc="140A001B" w:tentative="1">
      <w:start w:val="1"/>
      <w:numFmt w:val="lowerRoman"/>
      <w:lvlText w:val="%6."/>
      <w:lvlJc w:val="right"/>
      <w:pPr>
        <w:tabs>
          <w:tab w:val="num" w:pos="5040"/>
        </w:tabs>
        <w:ind w:left="5040" w:hanging="180"/>
      </w:pPr>
    </w:lvl>
    <w:lvl w:ilvl="6" w:tplc="140A000F" w:tentative="1">
      <w:start w:val="1"/>
      <w:numFmt w:val="decimal"/>
      <w:lvlText w:val="%7."/>
      <w:lvlJc w:val="left"/>
      <w:pPr>
        <w:tabs>
          <w:tab w:val="num" w:pos="5760"/>
        </w:tabs>
        <w:ind w:left="5760" w:hanging="360"/>
      </w:pPr>
    </w:lvl>
    <w:lvl w:ilvl="7" w:tplc="140A0019" w:tentative="1">
      <w:start w:val="1"/>
      <w:numFmt w:val="lowerLetter"/>
      <w:lvlText w:val="%8."/>
      <w:lvlJc w:val="left"/>
      <w:pPr>
        <w:tabs>
          <w:tab w:val="num" w:pos="6480"/>
        </w:tabs>
        <w:ind w:left="6480" w:hanging="360"/>
      </w:pPr>
    </w:lvl>
    <w:lvl w:ilvl="8" w:tplc="140A001B" w:tentative="1">
      <w:start w:val="1"/>
      <w:numFmt w:val="lowerRoman"/>
      <w:lvlText w:val="%9."/>
      <w:lvlJc w:val="right"/>
      <w:pPr>
        <w:tabs>
          <w:tab w:val="num" w:pos="7200"/>
        </w:tabs>
        <w:ind w:left="7200" w:hanging="180"/>
      </w:pPr>
    </w:lvl>
  </w:abstractNum>
  <w:abstractNum w:abstractNumId="7">
    <w:nsid w:val="21DD621F"/>
    <w:multiLevelType w:val="multilevel"/>
    <w:tmpl w:val="11EAA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EC0A07"/>
    <w:multiLevelType w:val="multilevel"/>
    <w:tmpl w:val="B99659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9">
    <w:nsid w:val="282A08A3"/>
    <w:multiLevelType w:val="hybridMultilevel"/>
    <w:tmpl w:val="13446B94"/>
    <w:lvl w:ilvl="0" w:tplc="140A000B">
      <w:start w:val="1"/>
      <w:numFmt w:val="bullet"/>
      <w:lvlText w:val=""/>
      <w:lvlJc w:val="left"/>
      <w:pPr>
        <w:tabs>
          <w:tab w:val="num" w:pos="1776"/>
        </w:tabs>
        <w:ind w:left="1776" w:hanging="360"/>
      </w:pPr>
      <w:rPr>
        <w:rFonts w:ascii="Wingdings" w:hAnsi="Wingdings" w:cs="Wingdings" w:hint="default"/>
      </w:rPr>
    </w:lvl>
    <w:lvl w:ilvl="1" w:tplc="140A0003">
      <w:start w:val="1"/>
      <w:numFmt w:val="bullet"/>
      <w:lvlText w:val="o"/>
      <w:lvlJc w:val="left"/>
      <w:pPr>
        <w:tabs>
          <w:tab w:val="num" w:pos="2496"/>
        </w:tabs>
        <w:ind w:left="2496" w:hanging="360"/>
      </w:pPr>
      <w:rPr>
        <w:rFonts w:ascii="Courier New" w:hAnsi="Courier New" w:cs="Courier New" w:hint="default"/>
      </w:rPr>
    </w:lvl>
    <w:lvl w:ilvl="2" w:tplc="140A0005" w:tentative="1">
      <w:start w:val="1"/>
      <w:numFmt w:val="bullet"/>
      <w:lvlText w:val=""/>
      <w:lvlJc w:val="left"/>
      <w:pPr>
        <w:tabs>
          <w:tab w:val="num" w:pos="3216"/>
        </w:tabs>
        <w:ind w:left="3216" w:hanging="360"/>
      </w:pPr>
      <w:rPr>
        <w:rFonts w:ascii="Wingdings" w:hAnsi="Wingdings" w:cs="Wingdings" w:hint="default"/>
      </w:rPr>
    </w:lvl>
    <w:lvl w:ilvl="3" w:tplc="140A0001" w:tentative="1">
      <w:start w:val="1"/>
      <w:numFmt w:val="bullet"/>
      <w:lvlText w:val=""/>
      <w:lvlJc w:val="left"/>
      <w:pPr>
        <w:tabs>
          <w:tab w:val="num" w:pos="3936"/>
        </w:tabs>
        <w:ind w:left="3936" w:hanging="360"/>
      </w:pPr>
      <w:rPr>
        <w:rFonts w:ascii="Symbol" w:hAnsi="Symbol" w:cs="Symbol" w:hint="default"/>
      </w:rPr>
    </w:lvl>
    <w:lvl w:ilvl="4" w:tplc="140A0003" w:tentative="1">
      <w:start w:val="1"/>
      <w:numFmt w:val="bullet"/>
      <w:lvlText w:val="o"/>
      <w:lvlJc w:val="left"/>
      <w:pPr>
        <w:tabs>
          <w:tab w:val="num" w:pos="4656"/>
        </w:tabs>
        <w:ind w:left="4656" w:hanging="360"/>
      </w:pPr>
      <w:rPr>
        <w:rFonts w:ascii="Courier New" w:hAnsi="Courier New" w:cs="Courier New" w:hint="default"/>
      </w:rPr>
    </w:lvl>
    <w:lvl w:ilvl="5" w:tplc="140A0005" w:tentative="1">
      <w:start w:val="1"/>
      <w:numFmt w:val="bullet"/>
      <w:lvlText w:val=""/>
      <w:lvlJc w:val="left"/>
      <w:pPr>
        <w:tabs>
          <w:tab w:val="num" w:pos="5376"/>
        </w:tabs>
        <w:ind w:left="5376" w:hanging="360"/>
      </w:pPr>
      <w:rPr>
        <w:rFonts w:ascii="Wingdings" w:hAnsi="Wingdings" w:cs="Wingdings" w:hint="default"/>
      </w:rPr>
    </w:lvl>
    <w:lvl w:ilvl="6" w:tplc="140A0001" w:tentative="1">
      <w:start w:val="1"/>
      <w:numFmt w:val="bullet"/>
      <w:lvlText w:val=""/>
      <w:lvlJc w:val="left"/>
      <w:pPr>
        <w:tabs>
          <w:tab w:val="num" w:pos="6096"/>
        </w:tabs>
        <w:ind w:left="6096" w:hanging="360"/>
      </w:pPr>
      <w:rPr>
        <w:rFonts w:ascii="Symbol" w:hAnsi="Symbol" w:cs="Symbol" w:hint="default"/>
      </w:rPr>
    </w:lvl>
    <w:lvl w:ilvl="7" w:tplc="140A0003" w:tentative="1">
      <w:start w:val="1"/>
      <w:numFmt w:val="bullet"/>
      <w:lvlText w:val="o"/>
      <w:lvlJc w:val="left"/>
      <w:pPr>
        <w:tabs>
          <w:tab w:val="num" w:pos="6816"/>
        </w:tabs>
        <w:ind w:left="6816" w:hanging="360"/>
      </w:pPr>
      <w:rPr>
        <w:rFonts w:ascii="Courier New" w:hAnsi="Courier New" w:cs="Courier New" w:hint="default"/>
      </w:rPr>
    </w:lvl>
    <w:lvl w:ilvl="8" w:tplc="140A0005" w:tentative="1">
      <w:start w:val="1"/>
      <w:numFmt w:val="bullet"/>
      <w:lvlText w:val=""/>
      <w:lvlJc w:val="left"/>
      <w:pPr>
        <w:tabs>
          <w:tab w:val="num" w:pos="7536"/>
        </w:tabs>
        <w:ind w:left="7536" w:hanging="360"/>
      </w:pPr>
      <w:rPr>
        <w:rFonts w:ascii="Wingdings" w:hAnsi="Wingdings" w:cs="Wingdings" w:hint="default"/>
      </w:rPr>
    </w:lvl>
  </w:abstractNum>
  <w:abstractNum w:abstractNumId="10">
    <w:nsid w:val="3039306D"/>
    <w:multiLevelType w:val="multilevel"/>
    <w:tmpl w:val="F8FC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AB55E6"/>
    <w:multiLevelType w:val="multilevel"/>
    <w:tmpl w:val="87B22C26"/>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nsid w:val="331436C7"/>
    <w:multiLevelType w:val="multilevel"/>
    <w:tmpl w:val="7968229A"/>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7A9050D"/>
    <w:multiLevelType w:val="hybridMultilevel"/>
    <w:tmpl w:val="E0A26A14"/>
    <w:lvl w:ilvl="0" w:tplc="140A000B">
      <w:start w:val="1"/>
      <w:numFmt w:val="bullet"/>
      <w:lvlText w:val=""/>
      <w:lvlJc w:val="left"/>
      <w:pPr>
        <w:tabs>
          <w:tab w:val="num" w:pos="2880"/>
        </w:tabs>
        <w:ind w:left="2880" w:hanging="360"/>
      </w:pPr>
      <w:rPr>
        <w:rFonts w:ascii="Wingdings" w:hAnsi="Wingdings" w:cs="Wingdings" w:hint="default"/>
      </w:rPr>
    </w:lvl>
    <w:lvl w:ilvl="1" w:tplc="140A0003" w:tentative="1">
      <w:start w:val="1"/>
      <w:numFmt w:val="bullet"/>
      <w:lvlText w:val="o"/>
      <w:lvlJc w:val="left"/>
      <w:pPr>
        <w:tabs>
          <w:tab w:val="num" w:pos="3600"/>
        </w:tabs>
        <w:ind w:left="3600" w:hanging="360"/>
      </w:pPr>
      <w:rPr>
        <w:rFonts w:ascii="Courier New" w:hAnsi="Courier New" w:cs="Courier New" w:hint="default"/>
      </w:rPr>
    </w:lvl>
    <w:lvl w:ilvl="2" w:tplc="140A0005" w:tentative="1">
      <w:start w:val="1"/>
      <w:numFmt w:val="bullet"/>
      <w:lvlText w:val=""/>
      <w:lvlJc w:val="left"/>
      <w:pPr>
        <w:tabs>
          <w:tab w:val="num" w:pos="4320"/>
        </w:tabs>
        <w:ind w:left="4320" w:hanging="360"/>
      </w:pPr>
      <w:rPr>
        <w:rFonts w:ascii="Wingdings" w:hAnsi="Wingdings" w:cs="Wingdings" w:hint="default"/>
      </w:rPr>
    </w:lvl>
    <w:lvl w:ilvl="3" w:tplc="140A0001" w:tentative="1">
      <w:start w:val="1"/>
      <w:numFmt w:val="bullet"/>
      <w:lvlText w:val=""/>
      <w:lvlJc w:val="left"/>
      <w:pPr>
        <w:tabs>
          <w:tab w:val="num" w:pos="5040"/>
        </w:tabs>
        <w:ind w:left="5040" w:hanging="360"/>
      </w:pPr>
      <w:rPr>
        <w:rFonts w:ascii="Symbol" w:hAnsi="Symbol" w:cs="Symbol" w:hint="default"/>
      </w:rPr>
    </w:lvl>
    <w:lvl w:ilvl="4" w:tplc="140A0003" w:tentative="1">
      <w:start w:val="1"/>
      <w:numFmt w:val="bullet"/>
      <w:lvlText w:val="o"/>
      <w:lvlJc w:val="left"/>
      <w:pPr>
        <w:tabs>
          <w:tab w:val="num" w:pos="5760"/>
        </w:tabs>
        <w:ind w:left="5760" w:hanging="360"/>
      </w:pPr>
      <w:rPr>
        <w:rFonts w:ascii="Courier New" w:hAnsi="Courier New" w:cs="Courier New" w:hint="default"/>
      </w:rPr>
    </w:lvl>
    <w:lvl w:ilvl="5" w:tplc="140A0005" w:tentative="1">
      <w:start w:val="1"/>
      <w:numFmt w:val="bullet"/>
      <w:lvlText w:val=""/>
      <w:lvlJc w:val="left"/>
      <w:pPr>
        <w:tabs>
          <w:tab w:val="num" w:pos="6480"/>
        </w:tabs>
        <w:ind w:left="6480" w:hanging="360"/>
      </w:pPr>
      <w:rPr>
        <w:rFonts w:ascii="Wingdings" w:hAnsi="Wingdings" w:cs="Wingdings" w:hint="default"/>
      </w:rPr>
    </w:lvl>
    <w:lvl w:ilvl="6" w:tplc="140A0001" w:tentative="1">
      <w:start w:val="1"/>
      <w:numFmt w:val="bullet"/>
      <w:lvlText w:val=""/>
      <w:lvlJc w:val="left"/>
      <w:pPr>
        <w:tabs>
          <w:tab w:val="num" w:pos="7200"/>
        </w:tabs>
        <w:ind w:left="7200" w:hanging="360"/>
      </w:pPr>
      <w:rPr>
        <w:rFonts w:ascii="Symbol" w:hAnsi="Symbol" w:cs="Symbol" w:hint="default"/>
      </w:rPr>
    </w:lvl>
    <w:lvl w:ilvl="7" w:tplc="140A0003" w:tentative="1">
      <w:start w:val="1"/>
      <w:numFmt w:val="bullet"/>
      <w:lvlText w:val="o"/>
      <w:lvlJc w:val="left"/>
      <w:pPr>
        <w:tabs>
          <w:tab w:val="num" w:pos="7920"/>
        </w:tabs>
        <w:ind w:left="7920" w:hanging="360"/>
      </w:pPr>
      <w:rPr>
        <w:rFonts w:ascii="Courier New" w:hAnsi="Courier New" w:cs="Courier New" w:hint="default"/>
      </w:rPr>
    </w:lvl>
    <w:lvl w:ilvl="8" w:tplc="140A0005" w:tentative="1">
      <w:start w:val="1"/>
      <w:numFmt w:val="bullet"/>
      <w:lvlText w:val=""/>
      <w:lvlJc w:val="left"/>
      <w:pPr>
        <w:tabs>
          <w:tab w:val="num" w:pos="8640"/>
        </w:tabs>
        <w:ind w:left="8640" w:hanging="360"/>
      </w:pPr>
      <w:rPr>
        <w:rFonts w:ascii="Wingdings" w:hAnsi="Wingdings" w:cs="Wingdings" w:hint="default"/>
      </w:rPr>
    </w:lvl>
  </w:abstractNum>
  <w:abstractNum w:abstractNumId="14">
    <w:nsid w:val="38042421"/>
    <w:multiLevelType w:val="hybridMultilevel"/>
    <w:tmpl w:val="901AC4C2"/>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3B7702C6"/>
    <w:multiLevelType w:val="multilevel"/>
    <w:tmpl w:val="43766B9A"/>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43AE3AA0"/>
    <w:multiLevelType w:val="multilevel"/>
    <w:tmpl w:val="B6765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7">
    <w:nsid w:val="477C27B7"/>
    <w:multiLevelType w:val="hybridMultilevel"/>
    <w:tmpl w:val="B7305188"/>
    <w:lvl w:ilvl="0" w:tplc="140A0001">
      <w:start w:val="1"/>
      <w:numFmt w:val="bullet"/>
      <w:lvlText w:val=""/>
      <w:lvlJc w:val="left"/>
      <w:pPr>
        <w:tabs>
          <w:tab w:val="num" w:pos="2880"/>
        </w:tabs>
        <w:ind w:left="2880" w:hanging="360"/>
      </w:pPr>
      <w:rPr>
        <w:rFonts w:ascii="Symbol" w:hAnsi="Symbol" w:cs="Symbol" w:hint="default"/>
      </w:rPr>
    </w:lvl>
    <w:lvl w:ilvl="1" w:tplc="140A0003" w:tentative="1">
      <w:start w:val="1"/>
      <w:numFmt w:val="bullet"/>
      <w:lvlText w:val="o"/>
      <w:lvlJc w:val="left"/>
      <w:pPr>
        <w:tabs>
          <w:tab w:val="num" w:pos="3600"/>
        </w:tabs>
        <w:ind w:left="3600" w:hanging="360"/>
      </w:pPr>
      <w:rPr>
        <w:rFonts w:ascii="Courier New" w:hAnsi="Courier New" w:cs="Courier New" w:hint="default"/>
      </w:rPr>
    </w:lvl>
    <w:lvl w:ilvl="2" w:tplc="140A0005" w:tentative="1">
      <w:start w:val="1"/>
      <w:numFmt w:val="bullet"/>
      <w:lvlText w:val=""/>
      <w:lvlJc w:val="left"/>
      <w:pPr>
        <w:tabs>
          <w:tab w:val="num" w:pos="4320"/>
        </w:tabs>
        <w:ind w:left="4320" w:hanging="360"/>
      </w:pPr>
      <w:rPr>
        <w:rFonts w:ascii="Wingdings" w:hAnsi="Wingdings" w:cs="Wingdings" w:hint="default"/>
      </w:rPr>
    </w:lvl>
    <w:lvl w:ilvl="3" w:tplc="140A0001" w:tentative="1">
      <w:start w:val="1"/>
      <w:numFmt w:val="bullet"/>
      <w:lvlText w:val=""/>
      <w:lvlJc w:val="left"/>
      <w:pPr>
        <w:tabs>
          <w:tab w:val="num" w:pos="5040"/>
        </w:tabs>
        <w:ind w:left="5040" w:hanging="360"/>
      </w:pPr>
      <w:rPr>
        <w:rFonts w:ascii="Symbol" w:hAnsi="Symbol" w:cs="Symbol" w:hint="default"/>
      </w:rPr>
    </w:lvl>
    <w:lvl w:ilvl="4" w:tplc="140A0003" w:tentative="1">
      <w:start w:val="1"/>
      <w:numFmt w:val="bullet"/>
      <w:lvlText w:val="o"/>
      <w:lvlJc w:val="left"/>
      <w:pPr>
        <w:tabs>
          <w:tab w:val="num" w:pos="5760"/>
        </w:tabs>
        <w:ind w:left="5760" w:hanging="360"/>
      </w:pPr>
      <w:rPr>
        <w:rFonts w:ascii="Courier New" w:hAnsi="Courier New" w:cs="Courier New" w:hint="default"/>
      </w:rPr>
    </w:lvl>
    <w:lvl w:ilvl="5" w:tplc="140A0005" w:tentative="1">
      <w:start w:val="1"/>
      <w:numFmt w:val="bullet"/>
      <w:lvlText w:val=""/>
      <w:lvlJc w:val="left"/>
      <w:pPr>
        <w:tabs>
          <w:tab w:val="num" w:pos="6480"/>
        </w:tabs>
        <w:ind w:left="6480" w:hanging="360"/>
      </w:pPr>
      <w:rPr>
        <w:rFonts w:ascii="Wingdings" w:hAnsi="Wingdings" w:cs="Wingdings" w:hint="default"/>
      </w:rPr>
    </w:lvl>
    <w:lvl w:ilvl="6" w:tplc="140A0001" w:tentative="1">
      <w:start w:val="1"/>
      <w:numFmt w:val="bullet"/>
      <w:lvlText w:val=""/>
      <w:lvlJc w:val="left"/>
      <w:pPr>
        <w:tabs>
          <w:tab w:val="num" w:pos="7200"/>
        </w:tabs>
        <w:ind w:left="7200" w:hanging="360"/>
      </w:pPr>
      <w:rPr>
        <w:rFonts w:ascii="Symbol" w:hAnsi="Symbol" w:cs="Symbol" w:hint="default"/>
      </w:rPr>
    </w:lvl>
    <w:lvl w:ilvl="7" w:tplc="140A0003" w:tentative="1">
      <w:start w:val="1"/>
      <w:numFmt w:val="bullet"/>
      <w:lvlText w:val="o"/>
      <w:lvlJc w:val="left"/>
      <w:pPr>
        <w:tabs>
          <w:tab w:val="num" w:pos="7920"/>
        </w:tabs>
        <w:ind w:left="7920" w:hanging="360"/>
      </w:pPr>
      <w:rPr>
        <w:rFonts w:ascii="Courier New" w:hAnsi="Courier New" w:cs="Courier New" w:hint="default"/>
      </w:rPr>
    </w:lvl>
    <w:lvl w:ilvl="8" w:tplc="140A0005" w:tentative="1">
      <w:start w:val="1"/>
      <w:numFmt w:val="bullet"/>
      <w:lvlText w:val=""/>
      <w:lvlJc w:val="left"/>
      <w:pPr>
        <w:tabs>
          <w:tab w:val="num" w:pos="8640"/>
        </w:tabs>
        <w:ind w:left="8640" w:hanging="360"/>
      </w:pPr>
      <w:rPr>
        <w:rFonts w:ascii="Wingdings" w:hAnsi="Wingdings" w:cs="Wingdings" w:hint="default"/>
      </w:rPr>
    </w:lvl>
  </w:abstractNum>
  <w:abstractNum w:abstractNumId="18">
    <w:nsid w:val="51BB3799"/>
    <w:multiLevelType w:val="multilevel"/>
    <w:tmpl w:val="6A582024"/>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CDB010A"/>
    <w:multiLevelType w:val="hybridMultilevel"/>
    <w:tmpl w:val="291A27DE"/>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5F58055A"/>
    <w:multiLevelType w:val="hybridMultilevel"/>
    <w:tmpl w:val="FAAAD55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63866463"/>
    <w:multiLevelType w:val="hybridMultilevel"/>
    <w:tmpl w:val="CBFE837C"/>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68456795"/>
    <w:multiLevelType w:val="hybridMultilevel"/>
    <w:tmpl w:val="1EF05E88"/>
    <w:lvl w:ilvl="0" w:tplc="140A000B">
      <w:start w:val="1"/>
      <w:numFmt w:val="bullet"/>
      <w:lvlText w:val=""/>
      <w:lvlJc w:val="left"/>
      <w:pPr>
        <w:tabs>
          <w:tab w:val="num" w:pos="1440"/>
        </w:tabs>
        <w:ind w:left="1440" w:hanging="360"/>
      </w:pPr>
      <w:rPr>
        <w:rFonts w:ascii="Wingdings" w:hAnsi="Wingdings" w:cs="Wingdings" w:hint="default"/>
      </w:rPr>
    </w:lvl>
    <w:lvl w:ilvl="1" w:tplc="140A0001">
      <w:start w:val="1"/>
      <w:numFmt w:val="bullet"/>
      <w:lvlText w:val=""/>
      <w:lvlJc w:val="left"/>
      <w:pPr>
        <w:tabs>
          <w:tab w:val="num" w:pos="2160"/>
        </w:tabs>
        <w:ind w:left="2160" w:hanging="360"/>
      </w:pPr>
      <w:rPr>
        <w:rFonts w:ascii="Symbol" w:hAnsi="Symbol" w:cs="Symbol" w:hint="default"/>
      </w:rPr>
    </w:lvl>
    <w:lvl w:ilvl="2" w:tplc="140A001B">
      <w:start w:val="1"/>
      <w:numFmt w:val="lowerRoman"/>
      <w:lvlText w:val="%3."/>
      <w:lvlJc w:val="right"/>
      <w:pPr>
        <w:tabs>
          <w:tab w:val="num" w:pos="2880"/>
        </w:tabs>
        <w:ind w:left="2880" w:hanging="180"/>
      </w:pPr>
    </w:lvl>
    <w:lvl w:ilvl="3" w:tplc="140A000F" w:tentative="1">
      <w:start w:val="1"/>
      <w:numFmt w:val="decimal"/>
      <w:lvlText w:val="%4."/>
      <w:lvlJc w:val="left"/>
      <w:pPr>
        <w:tabs>
          <w:tab w:val="num" w:pos="3600"/>
        </w:tabs>
        <w:ind w:left="3600" w:hanging="360"/>
      </w:pPr>
    </w:lvl>
    <w:lvl w:ilvl="4" w:tplc="140A0019" w:tentative="1">
      <w:start w:val="1"/>
      <w:numFmt w:val="lowerLetter"/>
      <w:lvlText w:val="%5."/>
      <w:lvlJc w:val="left"/>
      <w:pPr>
        <w:tabs>
          <w:tab w:val="num" w:pos="4320"/>
        </w:tabs>
        <w:ind w:left="4320" w:hanging="360"/>
      </w:pPr>
    </w:lvl>
    <w:lvl w:ilvl="5" w:tplc="140A001B" w:tentative="1">
      <w:start w:val="1"/>
      <w:numFmt w:val="lowerRoman"/>
      <w:lvlText w:val="%6."/>
      <w:lvlJc w:val="right"/>
      <w:pPr>
        <w:tabs>
          <w:tab w:val="num" w:pos="5040"/>
        </w:tabs>
        <w:ind w:left="5040" w:hanging="180"/>
      </w:pPr>
    </w:lvl>
    <w:lvl w:ilvl="6" w:tplc="140A000F" w:tentative="1">
      <w:start w:val="1"/>
      <w:numFmt w:val="decimal"/>
      <w:lvlText w:val="%7."/>
      <w:lvlJc w:val="left"/>
      <w:pPr>
        <w:tabs>
          <w:tab w:val="num" w:pos="5760"/>
        </w:tabs>
        <w:ind w:left="5760" w:hanging="360"/>
      </w:pPr>
    </w:lvl>
    <w:lvl w:ilvl="7" w:tplc="140A0019" w:tentative="1">
      <w:start w:val="1"/>
      <w:numFmt w:val="lowerLetter"/>
      <w:lvlText w:val="%8."/>
      <w:lvlJc w:val="left"/>
      <w:pPr>
        <w:tabs>
          <w:tab w:val="num" w:pos="6480"/>
        </w:tabs>
        <w:ind w:left="6480" w:hanging="360"/>
      </w:pPr>
    </w:lvl>
    <w:lvl w:ilvl="8" w:tplc="140A001B" w:tentative="1">
      <w:start w:val="1"/>
      <w:numFmt w:val="lowerRoman"/>
      <w:lvlText w:val="%9."/>
      <w:lvlJc w:val="right"/>
      <w:pPr>
        <w:tabs>
          <w:tab w:val="num" w:pos="7200"/>
        </w:tabs>
        <w:ind w:left="7200" w:hanging="180"/>
      </w:pPr>
    </w:lvl>
  </w:abstractNum>
  <w:abstractNum w:abstractNumId="23">
    <w:nsid w:val="731D78E6"/>
    <w:multiLevelType w:val="multilevel"/>
    <w:tmpl w:val="DD9A03A4"/>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BD26E43"/>
    <w:multiLevelType w:val="multilevel"/>
    <w:tmpl w:val="E0A26A14"/>
    <w:lvl w:ilvl="0">
      <w:start w:val="1"/>
      <w:numFmt w:val="bullet"/>
      <w:lvlText w:val=""/>
      <w:lvlJc w:val="left"/>
      <w:pPr>
        <w:tabs>
          <w:tab w:val="num" w:pos="2880"/>
        </w:tabs>
        <w:ind w:left="2880" w:hanging="360"/>
      </w:pPr>
      <w:rPr>
        <w:rFonts w:ascii="Wingdings" w:hAnsi="Wingdings" w:cs="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cs="Wingdings"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cs="Wingdings"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cs="Wingdings" w:hint="default"/>
      </w:rPr>
    </w:lvl>
  </w:abstractNum>
  <w:abstractNum w:abstractNumId="25">
    <w:nsid w:val="7D562098"/>
    <w:multiLevelType w:val="multilevel"/>
    <w:tmpl w:val="1EF05E88"/>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
      <w:lvlJc w:val="left"/>
      <w:pPr>
        <w:tabs>
          <w:tab w:val="num" w:pos="2160"/>
        </w:tabs>
        <w:ind w:left="2160" w:hanging="360"/>
      </w:pPr>
      <w:rPr>
        <w:rFonts w:ascii="Symbol" w:hAnsi="Symbol" w:cs="Symbol"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4"/>
  </w:num>
  <w:num w:numId="2">
    <w:abstractNumId w:val="20"/>
  </w:num>
  <w:num w:numId="3">
    <w:abstractNumId w:val="5"/>
  </w:num>
  <w:num w:numId="4">
    <w:abstractNumId w:val="14"/>
  </w:num>
  <w:num w:numId="5">
    <w:abstractNumId w:val="19"/>
  </w:num>
  <w:num w:numId="6">
    <w:abstractNumId w:val="10"/>
  </w:num>
  <w:num w:numId="7">
    <w:abstractNumId w:val="7"/>
  </w:num>
  <w:num w:numId="8">
    <w:abstractNumId w:val="18"/>
  </w:num>
  <w:num w:numId="9">
    <w:abstractNumId w:val="15"/>
  </w:num>
  <w:num w:numId="10">
    <w:abstractNumId w:val="12"/>
  </w:num>
  <w:num w:numId="11">
    <w:abstractNumId w:val="23"/>
  </w:num>
  <w:num w:numId="12">
    <w:abstractNumId w:val="0"/>
  </w:num>
  <w:num w:numId="13">
    <w:abstractNumId w:val="1"/>
  </w:num>
  <w:num w:numId="14">
    <w:abstractNumId w:val="22"/>
  </w:num>
  <w:num w:numId="15">
    <w:abstractNumId w:val="25"/>
  </w:num>
  <w:num w:numId="16">
    <w:abstractNumId w:val="6"/>
  </w:num>
  <w:num w:numId="17">
    <w:abstractNumId w:val="16"/>
  </w:num>
  <w:num w:numId="18">
    <w:abstractNumId w:val="8"/>
  </w:num>
  <w:num w:numId="19">
    <w:abstractNumId w:val="11"/>
  </w:num>
  <w:num w:numId="20">
    <w:abstractNumId w:val="9"/>
  </w:num>
  <w:num w:numId="21">
    <w:abstractNumId w:val="13"/>
  </w:num>
  <w:num w:numId="22">
    <w:abstractNumId w:val="24"/>
  </w:num>
  <w:num w:numId="23">
    <w:abstractNumId w:val="17"/>
  </w:num>
  <w:num w:numId="24">
    <w:abstractNumId w:val="3"/>
  </w:num>
  <w:num w:numId="25">
    <w:abstractNumId w:val="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4BAC"/>
    <w:rsid w:val="00007870"/>
    <w:rsid w:val="000112C9"/>
    <w:rsid w:val="00012E56"/>
    <w:rsid w:val="0002637E"/>
    <w:rsid w:val="00036DB8"/>
    <w:rsid w:val="000537DC"/>
    <w:rsid w:val="00057133"/>
    <w:rsid w:val="0006502E"/>
    <w:rsid w:val="000650C1"/>
    <w:rsid w:val="000942A0"/>
    <w:rsid w:val="000A17C3"/>
    <w:rsid w:val="000C56A2"/>
    <w:rsid w:val="000D386F"/>
    <w:rsid w:val="000E298E"/>
    <w:rsid w:val="000F017C"/>
    <w:rsid w:val="000F52B3"/>
    <w:rsid w:val="001332C8"/>
    <w:rsid w:val="0013362A"/>
    <w:rsid w:val="00140CA5"/>
    <w:rsid w:val="00150DC9"/>
    <w:rsid w:val="00156D4C"/>
    <w:rsid w:val="00192F11"/>
    <w:rsid w:val="00193CC5"/>
    <w:rsid w:val="001A3E8F"/>
    <w:rsid w:val="001C2071"/>
    <w:rsid w:val="001C688D"/>
    <w:rsid w:val="001D523E"/>
    <w:rsid w:val="00203B68"/>
    <w:rsid w:val="00230A31"/>
    <w:rsid w:val="0024342F"/>
    <w:rsid w:val="00245346"/>
    <w:rsid w:val="00273989"/>
    <w:rsid w:val="002834F8"/>
    <w:rsid w:val="002A3A74"/>
    <w:rsid w:val="002B7E12"/>
    <w:rsid w:val="002C29EF"/>
    <w:rsid w:val="002F1AFE"/>
    <w:rsid w:val="002F460B"/>
    <w:rsid w:val="002F474B"/>
    <w:rsid w:val="003004E8"/>
    <w:rsid w:val="0030116B"/>
    <w:rsid w:val="0031174F"/>
    <w:rsid w:val="00331736"/>
    <w:rsid w:val="003345ED"/>
    <w:rsid w:val="00340E67"/>
    <w:rsid w:val="00350D14"/>
    <w:rsid w:val="00357753"/>
    <w:rsid w:val="003647CF"/>
    <w:rsid w:val="00371F4C"/>
    <w:rsid w:val="003721D6"/>
    <w:rsid w:val="00383D87"/>
    <w:rsid w:val="00395726"/>
    <w:rsid w:val="003A1EDF"/>
    <w:rsid w:val="003A428D"/>
    <w:rsid w:val="003A595B"/>
    <w:rsid w:val="003A6DF1"/>
    <w:rsid w:val="003F08C1"/>
    <w:rsid w:val="003F27FD"/>
    <w:rsid w:val="003F3EEF"/>
    <w:rsid w:val="003F7600"/>
    <w:rsid w:val="00400F44"/>
    <w:rsid w:val="004014E7"/>
    <w:rsid w:val="00410F7D"/>
    <w:rsid w:val="00424724"/>
    <w:rsid w:val="00445BB0"/>
    <w:rsid w:val="0044720B"/>
    <w:rsid w:val="00447D19"/>
    <w:rsid w:val="004549BE"/>
    <w:rsid w:val="004625F3"/>
    <w:rsid w:val="00472CE0"/>
    <w:rsid w:val="004732A7"/>
    <w:rsid w:val="00492BE0"/>
    <w:rsid w:val="004A485E"/>
    <w:rsid w:val="004A641D"/>
    <w:rsid w:val="004C457B"/>
    <w:rsid w:val="004C7FD7"/>
    <w:rsid w:val="004D52A5"/>
    <w:rsid w:val="004E2DA8"/>
    <w:rsid w:val="004E37BA"/>
    <w:rsid w:val="004E47E3"/>
    <w:rsid w:val="004F35CD"/>
    <w:rsid w:val="004F44A9"/>
    <w:rsid w:val="004F741F"/>
    <w:rsid w:val="0050477A"/>
    <w:rsid w:val="005173BA"/>
    <w:rsid w:val="00524398"/>
    <w:rsid w:val="005471FD"/>
    <w:rsid w:val="00564BAC"/>
    <w:rsid w:val="005676C0"/>
    <w:rsid w:val="005726C8"/>
    <w:rsid w:val="00583686"/>
    <w:rsid w:val="0058699F"/>
    <w:rsid w:val="005B4A4F"/>
    <w:rsid w:val="005D42FF"/>
    <w:rsid w:val="005F0BBF"/>
    <w:rsid w:val="006065BF"/>
    <w:rsid w:val="00610D07"/>
    <w:rsid w:val="006126B9"/>
    <w:rsid w:val="00614F24"/>
    <w:rsid w:val="00623AE6"/>
    <w:rsid w:val="006271CC"/>
    <w:rsid w:val="006356F0"/>
    <w:rsid w:val="00643B47"/>
    <w:rsid w:val="0064729F"/>
    <w:rsid w:val="00661508"/>
    <w:rsid w:val="00665BFA"/>
    <w:rsid w:val="006823A3"/>
    <w:rsid w:val="006878D2"/>
    <w:rsid w:val="006A0CF8"/>
    <w:rsid w:val="006B5ABD"/>
    <w:rsid w:val="006C4EE4"/>
    <w:rsid w:val="006E24AD"/>
    <w:rsid w:val="006E3BFB"/>
    <w:rsid w:val="006F17F5"/>
    <w:rsid w:val="00712FA7"/>
    <w:rsid w:val="00726EA9"/>
    <w:rsid w:val="007276B8"/>
    <w:rsid w:val="0075697A"/>
    <w:rsid w:val="00763DCE"/>
    <w:rsid w:val="00785E17"/>
    <w:rsid w:val="00793421"/>
    <w:rsid w:val="007973BA"/>
    <w:rsid w:val="007B08F9"/>
    <w:rsid w:val="007E164E"/>
    <w:rsid w:val="00845573"/>
    <w:rsid w:val="00855217"/>
    <w:rsid w:val="00861A4E"/>
    <w:rsid w:val="00874242"/>
    <w:rsid w:val="00894B81"/>
    <w:rsid w:val="00894EAC"/>
    <w:rsid w:val="008A3B98"/>
    <w:rsid w:val="008B208E"/>
    <w:rsid w:val="008B56C8"/>
    <w:rsid w:val="008B5EF4"/>
    <w:rsid w:val="008D0933"/>
    <w:rsid w:val="008E65EE"/>
    <w:rsid w:val="008E777A"/>
    <w:rsid w:val="008F0200"/>
    <w:rsid w:val="008F43A5"/>
    <w:rsid w:val="008F5E54"/>
    <w:rsid w:val="008F6C9C"/>
    <w:rsid w:val="00912CEF"/>
    <w:rsid w:val="009234CF"/>
    <w:rsid w:val="00924BFF"/>
    <w:rsid w:val="00930898"/>
    <w:rsid w:val="009313D0"/>
    <w:rsid w:val="00935039"/>
    <w:rsid w:val="009437B1"/>
    <w:rsid w:val="00950BB4"/>
    <w:rsid w:val="009562F1"/>
    <w:rsid w:val="00974371"/>
    <w:rsid w:val="009748EF"/>
    <w:rsid w:val="0098019F"/>
    <w:rsid w:val="009878DC"/>
    <w:rsid w:val="00993E24"/>
    <w:rsid w:val="00994972"/>
    <w:rsid w:val="0099555C"/>
    <w:rsid w:val="009A5898"/>
    <w:rsid w:val="009B6D6B"/>
    <w:rsid w:val="009B790E"/>
    <w:rsid w:val="009C0825"/>
    <w:rsid w:val="009C4C14"/>
    <w:rsid w:val="009C7CAE"/>
    <w:rsid w:val="009D0A03"/>
    <w:rsid w:val="009D2F9A"/>
    <w:rsid w:val="009E0F25"/>
    <w:rsid w:val="009E6FB2"/>
    <w:rsid w:val="00A02F87"/>
    <w:rsid w:val="00A06948"/>
    <w:rsid w:val="00A13BDD"/>
    <w:rsid w:val="00A26875"/>
    <w:rsid w:val="00A303E2"/>
    <w:rsid w:val="00A436B8"/>
    <w:rsid w:val="00A54126"/>
    <w:rsid w:val="00A57741"/>
    <w:rsid w:val="00A70FBD"/>
    <w:rsid w:val="00A7256B"/>
    <w:rsid w:val="00A73FF4"/>
    <w:rsid w:val="00A76AA0"/>
    <w:rsid w:val="00A82581"/>
    <w:rsid w:val="00A865BE"/>
    <w:rsid w:val="00A867C6"/>
    <w:rsid w:val="00AD3D3F"/>
    <w:rsid w:val="00AE259D"/>
    <w:rsid w:val="00AE65B7"/>
    <w:rsid w:val="00AF7A96"/>
    <w:rsid w:val="00B00B1E"/>
    <w:rsid w:val="00B03715"/>
    <w:rsid w:val="00B06D3A"/>
    <w:rsid w:val="00B13153"/>
    <w:rsid w:val="00B1490B"/>
    <w:rsid w:val="00B40DC6"/>
    <w:rsid w:val="00B71850"/>
    <w:rsid w:val="00B7376D"/>
    <w:rsid w:val="00B73ED1"/>
    <w:rsid w:val="00B83F29"/>
    <w:rsid w:val="00B96953"/>
    <w:rsid w:val="00BB35AA"/>
    <w:rsid w:val="00BD41F0"/>
    <w:rsid w:val="00BE47AD"/>
    <w:rsid w:val="00C1259C"/>
    <w:rsid w:val="00C16CE9"/>
    <w:rsid w:val="00C260CC"/>
    <w:rsid w:val="00C34C7D"/>
    <w:rsid w:val="00C51C7C"/>
    <w:rsid w:val="00C548F3"/>
    <w:rsid w:val="00C64681"/>
    <w:rsid w:val="00C64A7F"/>
    <w:rsid w:val="00C65E6D"/>
    <w:rsid w:val="00C8153A"/>
    <w:rsid w:val="00CA02F5"/>
    <w:rsid w:val="00CA43A3"/>
    <w:rsid w:val="00CC18B8"/>
    <w:rsid w:val="00CD53D5"/>
    <w:rsid w:val="00D1798B"/>
    <w:rsid w:val="00D204D2"/>
    <w:rsid w:val="00D345A6"/>
    <w:rsid w:val="00D36049"/>
    <w:rsid w:val="00D47863"/>
    <w:rsid w:val="00D74E84"/>
    <w:rsid w:val="00D85A7C"/>
    <w:rsid w:val="00D94B7E"/>
    <w:rsid w:val="00D969D5"/>
    <w:rsid w:val="00DA5C8D"/>
    <w:rsid w:val="00DA6C0C"/>
    <w:rsid w:val="00DB1370"/>
    <w:rsid w:val="00DB65A4"/>
    <w:rsid w:val="00DC44FB"/>
    <w:rsid w:val="00DC5A8E"/>
    <w:rsid w:val="00DD5949"/>
    <w:rsid w:val="00DF210B"/>
    <w:rsid w:val="00DF2379"/>
    <w:rsid w:val="00E05872"/>
    <w:rsid w:val="00E076C8"/>
    <w:rsid w:val="00E1045D"/>
    <w:rsid w:val="00E23F5A"/>
    <w:rsid w:val="00E25686"/>
    <w:rsid w:val="00E2612F"/>
    <w:rsid w:val="00E27D58"/>
    <w:rsid w:val="00E459CF"/>
    <w:rsid w:val="00E615EB"/>
    <w:rsid w:val="00E63043"/>
    <w:rsid w:val="00E6548D"/>
    <w:rsid w:val="00E76156"/>
    <w:rsid w:val="00E87B90"/>
    <w:rsid w:val="00E91CA6"/>
    <w:rsid w:val="00E92BAA"/>
    <w:rsid w:val="00EA2853"/>
    <w:rsid w:val="00EA2A14"/>
    <w:rsid w:val="00EC6CC9"/>
    <w:rsid w:val="00EC7F65"/>
    <w:rsid w:val="00ED2561"/>
    <w:rsid w:val="00EF2D28"/>
    <w:rsid w:val="00EF418A"/>
    <w:rsid w:val="00EF599E"/>
    <w:rsid w:val="00F133A2"/>
    <w:rsid w:val="00F172D4"/>
    <w:rsid w:val="00F227EF"/>
    <w:rsid w:val="00F3788E"/>
    <w:rsid w:val="00F45F6F"/>
    <w:rsid w:val="00F7414D"/>
    <w:rsid w:val="00F775FB"/>
    <w:rsid w:val="00F93DA7"/>
    <w:rsid w:val="00FB0F88"/>
    <w:rsid w:val="00FD105C"/>
    <w:rsid w:val="00FE54E2"/>
    <w:rsid w:val="00FF3518"/>
  </w:rsids>
  <m:mathPr>
    <m:mathFont m:val="Cambria Math"/>
    <m:brkBin m:val="before"/>
    <m:brkBinSub m:val="--"/>
    <m:smallFrac m:val="off"/>
    <m:dispDef/>
    <m:lMargin m:val="0"/>
    <m:rMargin m:val="0"/>
    <m:defJc m:val="centerGroup"/>
    <m:wrapIndent m:val="1440"/>
    <m:intLim m:val="subSup"/>
    <m:naryLim m:val="undOvr"/>
  </m:mathPr>
  <w:uiCompat97To2003/>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D0"/>
    <w:rPr>
      <w:rFonts w:ascii="Arial" w:hAnsi="Arial" w:cs="Arial"/>
      <w:sz w:val="24"/>
      <w:szCs w:val="24"/>
      <w:lang w:val="es-ES_tradnl" w:eastAsia="es-ES"/>
    </w:rPr>
  </w:style>
  <w:style w:type="paragraph" w:styleId="Heading1">
    <w:name w:val="heading 1"/>
    <w:basedOn w:val="Normal"/>
    <w:next w:val="Normal"/>
    <w:link w:val="Heading1Char"/>
    <w:uiPriority w:val="99"/>
    <w:qFormat/>
    <w:rsid w:val="009313D0"/>
    <w:pPr>
      <w:keepNext/>
      <w:jc w:val="center"/>
      <w:outlineLvl w:val="0"/>
    </w:pPr>
    <w:rPr>
      <w:rFonts w:cs="Times New Roman"/>
      <w:b/>
      <w:bCs/>
      <w:sz w:val="32"/>
      <w:szCs w:val="32"/>
    </w:rPr>
  </w:style>
  <w:style w:type="paragraph" w:styleId="Heading2">
    <w:name w:val="heading 2"/>
    <w:basedOn w:val="Normal"/>
    <w:next w:val="Normal"/>
    <w:link w:val="Heading2Char"/>
    <w:uiPriority w:val="99"/>
    <w:qFormat/>
    <w:rsid w:val="009313D0"/>
    <w:pPr>
      <w:keepNext/>
      <w:jc w:val="center"/>
      <w:outlineLvl w:val="1"/>
    </w:pPr>
    <w:rPr>
      <w:rFonts w:cs="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1A1"/>
    <w:rPr>
      <w:rFonts w:asciiTheme="majorHAnsi" w:eastAsiaTheme="majorEastAsia" w:hAnsiTheme="majorHAnsi" w:cstheme="majorBidi"/>
      <w:b/>
      <w:bCs/>
      <w:kern w:val="32"/>
      <w:sz w:val="32"/>
      <w:szCs w:val="32"/>
      <w:lang w:val="es-ES_tradnl" w:eastAsia="es-ES"/>
    </w:rPr>
  </w:style>
  <w:style w:type="character" w:customStyle="1" w:styleId="Heading2Char">
    <w:name w:val="Heading 2 Char"/>
    <w:basedOn w:val="DefaultParagraphFont"/>
    <w:link w:val="Heading2"/>
    <w:uiPriority w:val="9"/>
    <w:semiHidden/>
    <w:rsid w:val="00A751A1"/>
    <w:rPr>
      <w:rFonts w:asciiTheme="majorHAnsi" w:eastAsiaTheme="majorEastAsia" w:hAnsiTheme="majorHAnsi" w:cstheme="majorBidi"/>
      <w:b/>
      <w:bCs/>
      <w:i/>
      <w:iCs/>
      <w:sz w:val="28"/>
      <w:szCs w:val="28"/>
      <w:lang w:val="es-ES_tradnl" w:eastAsia="es-ES"/>
    </w:rPr>
  </w:style>
  <w:style w:type="paragraph" w:styleId="Header">
    <w:name w:val="header"/>
    <w:basedOn w:val="Normal"/>
    <w:link w:val="HeaderChar"/>
    <w:uiPriority w:val="99"/>
    <w:rsid w:val="009313D0"/>
    <w:pPr>
      <w:tabs>
        <w:tab w:val="center" w:pos="4419"/>
        <w:tab w:val="right" w:pos="8838"/>
      </w:tabs>
    </w:pPr>
  </w:style>
  <w:style w:type="character" w:customStyle="1" w:styleId="HeaderChar">
    <w:name w:val="Header Char"/>
    <w:basedOn w:val="DefaultParagraphFont"/>
    <w:link w:val="Header"/>
    <w:uiPriority w:val="99"/>
    <w:semiHidden/>
    <w:rsid w:val="00A751A1"/>
    <w:rPr>
      <w:rFonts w:ascii="Arial" w:hAnsi="Arial" w:cs="Arial"/>
      <w:sz w:val="24"/>
      <w:szCs w:val="24"/>
      <w:lang w:val="es-ES_tradnl" w:eastAsia="es-ES"/>
    </w:rPr>
  </w:style>
  <w:style w:type="paragraph" w:styleId="Footer">
    <w:name w:val="footer"/>
    <w:basedOn w:val="Normal"/>
    <w:link w:val="FooterChar"/>
    <w:uiPriority w:val="99"/>
    <w:rsid w:val="009313D0"/>
    <w:pPr>
      <w:tabs>
        <w:tab w:val="center" w:pos="4419"/>
        <w:tab w:val="right" w:pos="8838"/>
      </w:tabs>
    </w:pPr>
  </w:style>
  <w:style w:type="character" w:customStyle="1" w:styleId="FooterChar">
    <w:name w:val="Footer Char"/>
    <w:basedOn w:val="DefaultParagraphFont"/>
    <w:link w:val="Footer"/>
    <w:uiPriority w:val="99"/>
    <w:semiHidden/>
    <w:rsid w:val="00A751A1"/>
    <w:rPr>
      <w:rFonts w:ascii="Arial" w:hAnsi="Arial" w:cs="Arial"/>
      <w:sz w:val="24"/>
      <w:szCs w:val="24"/>
      <w:lang w:val="es-ES_tradnl" w:eastAsia="es-ES"/>
    </w:rPr>
  </w:style>
  <w:style w:type="paragraph" w:styleId="DocumentMap">
    <w:name w:val="Document Map"/>
    <w:basedOn w:val="Normal"/>
    <w:link w:val="DocumentMapChar"/>
    <w:uiPriority w:val="99"/>
    <w:semiHidden/>
    <w:rsid w:val="009313D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751A1"/>
    <w:rPr>
      <w:sz w:val="0"/>
      <w:szCs w:val="0"/>
      <w:lang w:val="es-ES_tradnl" w:eastAsia="es-ES"/>
    </w:rPr>
  </w:style>
  <w:style w:type="paragraph" w:styleId="BodyText">
    <w:name w:val="Body Text"/>
    <w:basedOn w:val="Normal"/>
    <w:link w:val="BodyTextChar"/>
    <w:uiPriority w:val="99"/>
    <w:rsid w:val="009313D0"/>
    <w:pPr>
      <w:jc w:val="both"/>
    </w:pPr>
    <w:rPr>
      <w:rFonts w:cs="Times New Roman"/>
    </w:rPr>
  </w:style>
  <w:style w:type="character" w:customStyle="1" w:styleId="BodyTextChar">
    <w:name w:val="Body Text Char"/>
    <w:basedOn w:val="DefaultParagraphFont"/>
    <w:link w:val="BodyText"/>
    <w:uiPriority w:val="99"/>
    <w:semiHidden/>
    <w:rsid w:val="00A751A1"/>
    <w:rPr>
      <w:rFonts w:ascii="Arial" w:hAnsi="Arial" w:cs="Arial"/>
      <w:sz w:val="24"/>
      <w:szCs w:val="24"/>
      <w:lang w:val="es-ES_tradnl" w:eastAsia="es-ES"/>
    </w:rPr>
  </w:style>
  <w:style w:type="paragraph" w:styleId="BalloonText">
    <w:name w:val="Balloon Text"/>
    <w:basedOn w:val="Normal"/>
    <w:link w:val="BalloonTextChar"/>
    <w:uiPriority w:val="99"/>
    <w:semiHidden/>
    <w:rsid w:val="001D523E"/>
    <w:rPr>
      <w:rFonts w:ascii="Tahoma" w:hAnsi="Tahoma" w:cs="Tahoma"/>
      <w:sz w:val="16"/>
      <w:szCs w:val="16"/>
    </w:rPr>
  </w:style>
  <w:style w:type="character" w:customStyle="1" w:styleId="BalloonTextChar">
    <w:name w:val="Balloon Text Char"/>
    <w:basedOn w:val="DefaultParagraphFont"/>
    <w:link w:val="BalloonText"/>
    <w:uiPriority w:val="99"/>
    <w:semiHidden/>
    <w:rsid w:val="00A751A1"/>
    <w:rPr>
      <w:sz w:val="0"/>
      <w:szCs w:val="0"/>
      <w:lang w:val="es-ES_tradnl" w:eastAsia="es-ES"/>
    </w:rPr>
  </w:style>
  <w:style w:type="character" w:styleId="CommentReference">
    <w:name w:val="annotation reference"/>
    <w:basedOn w:val="DefaultParagraphFont"/>
    <w:uiPriority w:val="99"/>
    <w:semiHidden/>
    <w:rsid w:val="00E23F5A"/>
    <w:rPr>
      <w:rFonts w:cs="Times New Roman"/>
      <w:sz w:val="16"/>
      <w:szCs w:val="16"/>
    </w:rPr>
  </w:style>
  <w:style w:type="paragraph" w:styleId="CommentText">
    <w:name w:val="annotation text"/>
    <w:basedOn w:val="Normal"/>
    <w:link w:val="CommentTextChar"/>
    <w:uiPriority w:val="99"/>
    <w:semiHidden/>
    <w:rsid w:val="00E23F5A"/>
    <w:rPr>
      <w:sz w:val="20"/>
      <w:szCs w:val="20"/>
    </w:rPr>
  </w:style>
  <w:style w:type="character" w:customStyle="1" w:styleId="CommentTextChar">
    <w:name w:val="Comment Text Char"/>
    <w:basedOn w:val="DefaultParagraphFont"/>
    <w:link w:val="CommentText"/>
    <w:uiPriority w:val="99"/>
    <w:semiHidden/>
    <w:rsid w:val="00A751A1"/>
    <w:rPr>
      <w:rFonts w:ascii="Arial" w:hAnsi="Arial" w:cs="Arial"/>
      <w:sz w:val="20"/>
      <w:szCs w:val="20"/>
      <w:lang w:val="es-ES_tradnl" w:eastAsia="es-ES"/>
    </w:rPr>
  </w:style>
  <w:style w:type="paragraph" w:styleId="CommentSubject">
    <w:name w:val="annotation subject"/>
    <w:basedOn w:val="CommentText"/>
    <w:next w:val="CommentText"/>
    <w:link w:val="CommentSubjectChar"/>
    <w:uiPriority w:val="99"/>
    <w:semiHidden/>
    <w:rsid w:val="00E23F5A"/>
    <w:rPr>
      <w:b/>
      <w:bCs/>
    </w:rPr>
  </w:style>
  <w:style w:type="character" w:customStyle="1" w:styleId="CommentSubjectChar">
    <w:name w:val="Comment Subject Char"/>
    <w:basedOn w:val="CommentTextChar"/>
    <w:link w:val="CommentSubject"/>
    <w:uiPriority w:val="99"/>
    <w:semiHidden/>
    <w:rsid w:val="00A751A1"/>
    <w:rPr>
      <w:b/>
      <w:bCs/>
    </w:rPr>
  </w:style>
  <w:style w:type="character" w:styleId="PageNumber">
    <w:name w:val="page number"/>
    <w:basedOn w:val="DefaultParagraphFont"/>
    <w:uiPriority w:val="99"/>
    <w:rsid w:val="003A1EDF"/>
    <w:rPr>
      <w:rFonts w:cs="Times New Roman"/>
    </w:rPr>
  </w:style>
  <w:style w:type="paragraph" w:styleId="ListParagraph">
    <w:name w:val="List Paragraph"/>
    <w:basedOn w:val="Normal"/>
    <w:uiPriority w:val="99"/>
    <w:qFormat/>
    <w:rsid w:val="009E0F25"/>
    <w:pPr>
      <w:ind w:left="720"/>
      <w:contextualSpacing/>
    </w:pPr>
  </w:style>
</w:styles>
</file>

<file path=word/webSettings.xml><?xml version="1.0" encoding="utf-8"?>
<w:webSettings xmlns:r="http://schemas.openxmlformats.org/officeDocument/2006/relationships" xmlns:w="http://schemas.openxmlformats.org/wordprocessingml/2006/main">
  <w:divs>
    <w:div w:id="1352534725">
      <w:marLeft w:val="0"/>
      <w:marRight w:val="0"/>
      <w:marTop w:val="0"/>
      <w:marBottom w:val="0"/>
      <w:divBdr>
        <w:top w:val="none" w:sz="0" w:space="0" w:color="auto"/>
        <w:left w:val="none" w:sz="0" w:space="0" w:color="auto"/>
        <w:bottom w:val="none" w:sz="0" w:space="0" w:color="auto"/>
        <w:right w:val="none" w:sz="0" w:space="0" w:color="auto"/>
      </w:divBdr>
    </w:div>
    <w:div w:id="1352534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850</Words>
  <Characters>4679</Characters>
  <Application>Microsoft Office Outlook</Application>
  <DocSecurity>0</DocSecurity>
  <Lines>0</Lines>
  <Paragraphs>0</Paragraphs>
  <ScaleCrop>false</ScaleCrop>
  <Company>B.Hipotecario de la Vivienda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O</dc:title>
  <dc:subject/>
  <dc:creator>Digna Hernández Poveda</dc:creator>
  <cp:keywords/>
  <dc:description/>
  <cp:lastModifiedBy>Lisseth Araya Quirós</cp:lastModifiedBy>
  <cp:revision>2</cp:revision>
  <cp:lastPrinted>2011-03-11T18:31:00Z</cp:lastPrinted>
  <dcterms:created xsi:type="dcterms:W3CDTF">2011-07-05T22:37:00Z</dcterms:created>
  <dcterms:modified xsi:type="dcterms:W3CDTF">2011-07-05T22:37:00Z</dcterms:modified>
</cp:coreProperties>
</file>

<file path=docProps/custom.xml><?xml version="1.0" encoding="utf-8"?>
<Properties xmlns="http://schemas.openxmlformats.org/officeDocument/2006/custom-properties" xmlns:vt="http://schemas.openxmlformats.org/officeDocument/2006/docPropsVTypes"/>
</file>